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6F" w:rsidRPr="00693B6F" w:rsidRDefault="00693B6F" w:rsidP="00693B6F">
      <w:pPr>
        <w:spacing w:after="0" w:line="360" w:lineRule="auto"/>
        <w:jc w:val="center"/>
        <w:rPr>
          <w:rFonts w:ascii="Times New Roman" w:hAnsi="Times New Roman" w:cs="Times New Roman"/>
          <w:b/>
          <w:sz w:val="28"/>
          <w:szCs w:val="28"/>
          <w:lang w:val="en-US"/>
        </w:rPr>
      </w:pPr>
      <w:r w:rsidRPr="0061322E">
        <w:rPr>
          <w:rFonts w:ascii="Times New Roman" w:hAnsi="Times New Roman" w:cs="Times New Roman"/>
          <w:b/>
          <w:sz w:val="28"/>
          <w:szCs w:val="28"/>
        </w:rPr>
        <w:t xml:space="preserve">Pengaruh </w:t>
      </w:r>
      <w:r>
        <w:rPr>
          <w:rFonts w:ascii="Times New Roman" w:hAnsi="Times New Roman" w:cs="Times New Roman"/>
          <w:b/>
          <w:sz w:val="28"/>
          <w:szCs w:val="28"/>
          <w:lang w:val="en-US"/>
        </w:rPr>
        <w:t xml:space="preserve">Dewan Komisaris, Kepemilikan Institusional, dan </w:t>
      </w:r>
      <w:r w:rsidRPr="00693B6F">
        <w:rPr>
          <w:rFonts w:ascii="Times New Roman" w:hAnsi="Times New Roman" w:cs="Times New Roman"/>
          <w:b/>
          <w:i/>
          <w:sz w:val="28"/>
          <w:szCs w:val="28"/>
          <w:lang w:val="en-US"/>
        </w:rPr>
        <w:t>Leverage</w:t>
      </w:r>
      <w:r>
        <w:rPr>
          <w:rFonts w:ascii="Times New Roman" w:hAnsi="Times New Roman" w:cs="Times New Roman"/>
          <w:b/>
          <w:sz w:val="28"/>
          <w:szCs w:val="28"/>
          <w:lang w:val="en-US"/>
        </w:rPr>
        <w:t xml:space="preserve"> Terhadap Kinerja Keuangan</w:t>
      </w:r>
    </w:p>
    <w:p w:rsidR="00693B6F" w:rsidRPr="0061322E" w:rsidRDefault="00693B6F" w:rsidP="00693B6F">
      <w:pPr>
        <w:spacing w:after="0" w:line="360" w:lineRule="auto"/>
        <w:jc w:val="center"/>
        <w:rPr>
          <w:rFonts w:ascii="Times New Roman" w:hAnsi="Times New Roman" w:cs="Times New Roman"/>
          <w:b/>
          <w:sz w:val="28"/>
          <w:szCs w:val="28"/>
        </w:rPr>
      </w:pPr>
      <w:r w:rsidRPr="0061322E">
        <w:rPr>
          <w:rFonts w:ascii="Times New Roman" w:hAnsi="Times New Roman" w:cs="Times New Roman"/>
          <w:b/>
          <w:sz w:val="28"/>
          <w:szCs w:val="28"/>
        </w:rPr>
        <w:t>(Studi</w:t>
      </w:r>
      <w:r w:rsidR="00C974F6">
        <w:rPr>
          <w:rFonts w:ascii="Times New Roman" w:hAnsi="Times New Roman" w:cs="Times New Roman"/>
          <w:b/>
          <w:sz w:val="28"/>
          <w:szCs w:val="28"/>
        </w:rPr>
        <w:t xml:space="preserve"> Empiris </w:t>
      </w:r>
      <w:r w:rsidR="00C974F6">
        <w:rPr>
          <w:rFonts w:ascii="Times New Roman" w:hAnsi="Times New Roman" w:cs="Times New Roman"/>
          <w:b/>
          <w:sz w:val="28"/>
          <w:szCs w:val="28"/>
          <w:lang w:val="en-US"/>
        </w:rPr>
        <w:t>p</w:t>
      </w:r>
      <w:r>
        <w:rPr>
          <w:rFonts w:ascii="Times New Roman" w:hAnsi="Times New Roman" w:cs="Times New Roman"/>
          <w:b/>
          <w:sz w:val="28"/>
          <w:szCs w:val="28"/>
        </w:rPr>
        <w:t xml:space="preserve">ada </w:t>
      </w:r>
      <w:r w:rsidR="00C974F6">
        <w:rPr>
          <w:rFonts w:ascii="Times New Roman" w:hAnsi="Times New Roman" w:cs="Times New Roman"/>
          <w:b/>
          <w:sz w:val="28"/>
          <w:szCs w:val="28"/>
          <w:lang w:val="en-US"/>
        </w:rPr>
        <w:t>Perusahaan Otomotif yang Terdaftar di Bursa Efek Indonesia Tahun 2013-2015</w:t>
      </w:r>
      <w:r w:rsidRPr="0061322E">
        <w:rPr>
          <w:rFonts w:ascii="Times New Roman" w:hAnsi="Times New Roman" w:cs="Times New Roman"/>
          <w:b/>
          <w:sz w:val="28"/>
          <w:szCs w:val="28"/>
        </w:rPr>
        <w:t>)</w:t>
      </w:r>
    </w:p>
    <w:p w:rsidR="00693B6F" w:rsidRPr="00693B6F" w:rsidRDefault="00693B6F" w:rsidP="00693B6F">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Wisma Tytus Harimukti</w:t>
      </w:r>
    </w:p>
    <w:p w:rsidR="00693B6F" w:rsidRPr="00693B6F" w:rsidRDefault="00693B6F" w:rsidP="00693B6F">
      <w:pPr>
        <w:spacing w:after="0" w:line="360" w:lineRule="auto"/>
        <w:jc w:val="center"/>
        <w:rPr>
          <w:rFonts w:ascii="Times New Roman" w:hAnsi="Times New Roman" w:cs="Times New Roman"/>
          <w:lang w:val="en-US"/>
        </w:rPr>
      </w:pPr>
      <w:r>
        <w:rPr>
          <w:rFonts w:ascii="Times New Roman" w:hAnsi="Times New Roman" w:cs="Times New Roman"/>
          <w:lang w:val="en-US"/>
        </w:rPr>
        <w:t>wismatytusharimukti@yahoo.co.id</w:t>
      </w:r>
    </w:p>
    <w:p w:rsidR="00693B6F" w:rsidRDefault="00693B6F" w:rsidP="00693B6F">
      <w:pPr>
        <w:spacing w:after="0" w:line="360" w:lineRule="auto"/>
        <w:jc w:val="center"/>
        <w:rPr>
          <w:rFonts w:ascii="Times New Roman" w:hAnsi="Times New Roman" w:cs="Times New Roman"/>
          <w:b/>
          <w:sz w:val="20"/>
          <w:szCs w:val="20"/>
        </w:rPr>
      </w:pPr>
      <w:r w:rsidRPr="0023031E">
        <w:rPr>
          <w:rFonts w:ascii="Times New Roman" w:hAnsi="Times New Roman" w:cs="Times New Roman"/>
          <w:b/>
          <w:sz w:val="20"/>
          <w:szCs w:val="20"/>
        </w:rPr>
        <w:t>( Program Studi Akuntansi, Fakultas Ekonomika Dan Bisnis, Universitas Kanjuruhan Malang)</w:t>
      </w:r>
    </w:p>
    <w:p w:rsidR="00693B6F" w:rsidRPr="00E37F38" w:rsidRDefault="00693B6F" w:rsidP="00693B6F">
      <w:pPr>
        <w:spacing w:after="0" w:line="360" w:lineRule="auto"/>
        <w:jc w:val="center"/>
        <w:rPr>
          <w:rFonts w:ascii="Times New Roman" w:hAnsi="Times New Roman" w:cs="Times New Roman"/>
          <w:b/>
          <w:sz w:val="24"/>
          <w:szCs w:val="24"/>
        </w:rPr>
      </w:pPr>
      <w:r w:rsidRPr="00E37F38">
        <w:rPr>
          <w:rFonts w:ascii="Times New Roman" w:hAnsi="Times New Roman" w:cs="Times New Roman"/>
          <w:b/>
          <w:sz w:val="24"/>
          <w:szCs w:val="24"/>
        </w:rPr>
        <w:t xml:space="preserve">Abdul Halim </w:t>
      </w:r>
    </w:p>
    <w:p w:rsidR="00693B6F" w:rsidRPr="00637A60" w:rsidRDefault="00637A60" w:rsidP="00693B6F">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Ati Rarna Sari</w:t>
      </w:r>
    </w:p>
    <w:p w:rsidR="00693B6F" w:rsidRPr="0061322E" w:rsidRDefault="00693B6F" w:rsidP="00693B6F">
      <w:pPr>
        <w:spacing w:line="360" w:lineRule="auto"/>
        <w:rPr>
          <w:rFonts w:ascii="Times New Roman" w:hAnsi="Times New Roman" w:cs="Times New Roman"/>
          <w:b/>
        </w:rPr>
      </w:pPr>
    </w:p>
    <w:p w:rsidR="00136267" w:rsidRPr="00BE5B6F" w:rsidRDefault="00693B6F" w:rsidP="00BE5B6F">
      <w:pPr>
        <w:spacing w:line="360" w:lineRule="auto"/>
        <w:jc w:val="both"/>
        <w:rPr>
          <w:rFonts w:ascii="Times New Roman" w:hAnsi="Times New Roman" w:cs="Times New Roman"/>
          <w:b/>
        </w:rPr>
      </w:pPr>
      <w:r w:rsidRPr="0061322E">
        <w:rPr>
          <w:rFonts w:ascii="Times New Roman" w:hAnsi="Times New Roman" w:cs="Times New Roman"/>
          <w:b/>
        </w:rPr>
        <w:t>ABSTRAK</w:t>
      </w:r>
      <w:r w:rsidR="00BE5B6F">
        <w:rPr>
          <w:rFonts w:ascii="Times New Roman" w:hAnsi="Times New Roman" w:cs="Times New Roman"/>
          <w:b/>
          <w:lang w:val="en-US"/>
        </w:rPr>
        <w:t xml:space="preserve"> : </w:t>
      </w:r>
      <w:r w:rsidRPr="0023031E">
        <w:rPr>
          <w:rFonts w:ascii="Times New Roman" w:hAnsi="Times New Roman" w:cs="Times New Roman"/>
          <w:i/>
          <w:sz w:val="20"/>
          <w:szCs w:val="20"/>
        </w:rPr>
        <w:t>Penelitian ini bertujuan untuk menga</w:t>
      </w:r>
      <w:r>
        <w:rPr>
          <w:rFonts w:ascii="Times New Roman" w:hAnsi="Times New Roman" w:cs="Times New Roman"/>
          <w:i/>
          <w:sz w:val="20"/>
          <w:szCs w:val="20"/>
        </w:rPr>
        <w:t xml:space="preserve">nalisis pengaruh </w:t>
      </w:r>
      <w:r>
        <w:rPr>
          <w:rFonts w:ascii="Times New Roman" w:hAnsi="Times New Roman" w:cs="Times New Roman"/>
          <w:i/>
          <w:sz w:val="20"/>
          <w:szCs w:val="20"/>
          <w:lang w:val="en-US"/>
        </w:rPr>
        <w:t>dewan komisaris</w:t>
      </w:r>
      <w:r w:rsidRPr="0023031E">
        <w:rPr>
          <w:rFonts w:ascii="Times New Roman" w:hAnsi="Times New Roman" w:cs="Times New Roman"/>
          <w:i/>
          <w:sz w:val="20"/>
          <w:szCs w:val="20"/>
        </w:rPr>
        <w:t>,</w:t>
      </w:r>
      <w:r>
        <w:rPr>
          <w:rFonts w:ascii="Times New Roman" w:hAnsi="Times New Roman" w:cs="Times New Roman"/>
          <w:i/>
          <w:sz w:val="20"/>
          <w:szCs w:val="20"/>
          <w:lang w:val="en-US"/>
        </w:rPr>
        <w:t xml:space="preserve"> kepemilikan institusional,</w:t>
      </w:r>
      <w:r>
        <w:rPr>
          <w:rFonts w:ascii="Times New Roman" w:hAnsi="Times New Roman" w:cs="Times New Roman"/>
          <w:i/>
          <w:sz w:val="20"/>
          <w:szCs w:val="20"/>
        </w:rPr>
        <w:t xml:space="preserve"> dan </w:t>
      </w:r>
      <w:r>
        <w:rPr>
          <w:rFonts w:ascii="Times New Roman" w:hAnsi="Times New Roman" w:cs="Times New Roman"/>
          <w:i/>
          <w:sz w:val="20"/>
          <w:szCs w:val="20"/>
          <w:lang w:val="en-US"/>
        </w:rPr>
        <w:t>leverage</w:t>
      </w:r>
      <w:r>
        <w:rPr>
          <w:rFonts w:ascii="Times New Roman" w:hAnsi="Times New Roman" w:cs="Times New Roman"/>
          <w:i/>
          <w:sz w:val="20"/>
          <w:szCs w:val="20"/>
        </w:rPr>
        <w:t xml:space="preserve"> terhadap k</w:t>
      </w:r>
      <w:r>
        <w:rPr>
          <w:rFonts w:ascii="Times New Roman" w:hAnsi="Times New Roman" w:cs="Times New Roman"/>
          <w:i/>
          <w:sz w:val="20"/>
          <w:szCs w:val="20"/>
          <w:lang w:val="en-US"/>
        </w:rPr>
        <w:t>inerja keuangan</w:t>
      </w:r>
      <w:r w:rsidR="0056491E">
        <w:rPr>
          <w:rFonts w:ascii="Times New Roman" w:hAnsi="Times New Roman" w:cs="Times New Roman"/>
          <w:i/>
          <w:sz w:val="20"/>
          <w:szCs w:val="20"/>
        </w:rPr>
        <w:t>.</w:t>
      </w:r>
      <w:r w:rsidR="0056491E">
        <w:rPr>
          <w:rFonts w:ascii="Times New Roman" w:hAnsi="Times New Roman" w:cs="Times New Roman"/>
          <w:i/>
          <w:sz w:val="20"/>
          <w:szCs w:val="20"/>
          <w:lang w:val="en-US"/>
        </w:rPr>
        <w:t xml:space="preserve"> </w:t>
      </w:r>
      <w:r w:rsidR="0056491E">
        <w:rPr>
          <w:rFonts w:ascii="Times New Roman" w:hAnsi="Times New Roman" w:cs="Times New Roman"/>
          <w:i/>
          <w:sz w:val="20"/>
          <w:szCs w:val="20"/>
        </w:rPr>
        <w:t xml:space="preserve"> </w:t>
      </w:r>
      <w:r w:rsidR="0056491E" w:rsidRPr="0056491E">
        <w:rPr>
          <w:rFonts w:ascii="Times New Roman" w:hAnsi="Times New Roman" w:cs="Times New Roman"/>
          <w:i/>
          <w:sz w:val="20"/>
          <w:szCs w:val="20"/>
        </w:rPr>
        <w:t>Kinerja keuangan adalah suatu analisis yang dilakukan untuk melihat sejauh mana perusahaan telah melaksanakan dengan menggunakan aturan-aturan pelaksanaan keuangan secara baik dan benar. Seperti dalam membuat suatu laporan keuangan yang telah memenuhi standar atau ketentuan dalam SAK (standar akuntansi keuangan) atau GAAP (generally accepted accounting principle</w:t>
      </w:r>
      <w:r w:rsidR="0056491E">
        <w:rPr>
          <w:rFonts w:ascii="Times New Roman" w:hAnsi="Times New Roman" w:cs="Times New Roman"/>
          <w:i/>
          <w:sz w:val="20"/>
          <w:szCs w:val="20"/>
        </w:rPr>
        <w:t>)</w:t>
      </w:r>
      <w:r w:rsidR="0056491E">
        <w:rPr>
          <w:rFonts w:ascii="Times New Roman" w:hAnsi="Times New Roman" w:cs="Times New Roman"/>
          <w:i/>
          <w:sz w:val="20"/>
          <w:szCs w:val="20"/>
          <w:lang w:val="en-US"/>
        </w:rPr>
        <w:t xml:space="preserve">. </w:t>
      </w:r>
      <w:r w:rsidRPr="0023031E">
        <w:rPr>
          <w:rFonts w:ascii="Times New Roman" w:hAnsi="Times New Roman" w:cs="Times New Roman"/>
          <w:i/>
          <w:sz w:val="20"/>
          <w:szCs w:val="20"/>
        </w:rPr>
        <w:t xml:space="preserve"> Populasi dalam penelitian ini </w:t>
      </w:r>
      <w:r w:rsidR="0056491E">
        <w:rPr>
          <w:rFonts w:ascii="Times New Roman" w:hAnsi="Times New Roman" w:cs="Times New Roman"/>
          <w:i/>
          <w:sz w:val="20"/>
          <w:szCs w:val="20"/>
        </w:rPr>
        <w:t xml:space="preserve">adalah seluruh </w:t>
      </w:r>
      <w:r w:rsidR="0056491E">
        <w:rPr>
          <w:rFonts w:ascii="Times New Roman" w:hAnsi="Times New Roman" w:cs="Times New Roman"/>
          <w:i/>
          <w:sz w:val="20"/>
          <w:szCs w:val="20"/>
          <w:lang w:val="en-US"/>
        </w:rPr>
        <w:t>perusahaan otomotif yang terdaftar di Bursa Efek Indonesia selama peri</w:t>
      </w:r>
      <w:r w:rsidR="00ED5BE7">
        <w:rPr>
          <w:rFonts w:ascii="Times New Roman" w:hAnsi="Times New Roman" w:cs="Times New Roman"/>
          <w:i/>
          <w:sz w:val="20"/>
          <w:szCs w:val="20"/>
          <w:lang w:val="en-US"/>
        </w:rPr>
        <w:t>ode 2013</w:t>
      </w:r>
      <w:r w:rsidR="0056491E">
        <w:rPr>
          <w:rFonts w:ascii="Times New Roman" w:hAnsi="Times New Roman" w:cs="Times New Roman"/>
          <w:i/>
          <w:sz w:val="20"/>
          <w:szCs w:val="20"/>
          <w:lang w:val="en-US"/>
        </w:rPr>
        <w:t>-2015</w:t>
      </w:r>
      <w:r w:rsidR="00152E8F">
        <w:rPr>
          <w:rFonts w:ascii="Times New Roman" w:hAnsi="Times New Roman" w:cs="Times New Roman"/>
          <w:i/>
          <w:sz w:val="20"/>
          <w:szCs w:val="20"/>
        </w:rPr>
        <w:t xml:space="preserve"> yang berjumlah 19 perusahaan</w:t>
      </w:r>
      <w:r w:rsidRPr="0023031E">
        <w:rPr>
          <w:rFonts w:ascii="Times New Roman" w:hAnsi="Times New Roman" w:cs="Times New Roman"/>
          <w:i/>
          <w:sz w:val="20"/>
          <w:szCs w:val="20"/>
        </w:rPr>
        <w:t>. Pengambilan sampel</w:t>
      </w:r>
      <w:r w:rsidR="0056491E">
        <w:rPr>
          <w:rFonts w:ascii="Times New Roman" w:hAnsi="Times New Roman" w:cs="Times New Roman"/>
          <w:i/>
          <w:sz w:val="20"/>
          <w:szCs w:val="20"/>
        </w:rPr>
        <w:t xml:space="preserve"> dilakukan dengan</w:t>
      </w:r>
      <w:r w:rsidR="00152E8F">
        <w:rPr>
          <w:rFonts w:ascii="Times New Roman" w:hAnsi="Times New Roman" w:cs="Times New Roman"/>
          <w:i/>
          <w:sz w:val="20"/>
          <w:szCs w:val="20"/>
        </w:rPr>
        <w:t xml:space="preserve"> Purpose Sampling. Sampel penelitian ini adalah perusahaan otomotif yang sudah melaporkan laporan keuangan selama periode 2013-2015</w:t>
      </w:r>
      <w:r w:rsidR="0056491E">
        <w:rPr>
          <w:rFonts w:ascii="Times New Roman" w:hAnsi="Times New Roman" w:cs="Times New Roman"/>
          <w:i/>
          <w:sz w:val="20"/>
          <w:szCs w:val="20"/>
        </w:rPr>
        <w:t xml:space="preserve"> menggunakan</w:t>
      </w:r>
      <w:r w:rsidR="00874D7F">
        <w:rPr>
          <w:rFonts w:ascii="Times New Roman" w:hAnsi="Times New Roman" w:cs="Times New Roman"/>
          <w:i/>
          <w:sz w:val="20"/>
          <w:szCs w:val="20"/>
          <w:lang w:val="en-US"/>
        </w:rPr>
        <w:t xml:space="preserve"> website yaitu </w:t>
      </w:r>
      <w:hyperlink r:id="rId6" w:history="1">
        <w:r w:rsidR="00874D7F" w:rsidRPr="006A602D">
          <w:rPr>
            <w:rStyle w:val="Hyperlink"/>
            <w:rFonts w:ascii="Times New Roman" w:hAnsi="Times New Roman" w:cs="Times New Roman"/>
            <w:i/>
            <w:sz w:val="20"/>
            <w:szCs w:val="20"/>
            <w:lang w:val="en-US"/>
          </w:rPr>
          <w:t>www.idx.id</w:t>
        </w:r>
      </w:hyperlink>
      <w:r w:rsidR="00874D7F">
        <w:rPr>
          <w:rFonts w:ascii="Times New Roman" w:hAnsi="Times New Roman" w:cs="Times New Roman"/>
          <w:i/>
          <w:sz w:val="20"/>
          <w:szCs w:val="20"/>
          <w:lang w:val="en-US"/>
        </w:rPr>
        <w:t xml:space="preserve"> dan website resmi perusahaan otomotif yang ada</w:t>
      </w:r>
      <w:r w:rsidRPr="0023031E">
        <w:rPr>
          <w:rFonts w:ascii="Times New Roman" w:hAnsi="Times New Roman" w:cs="Times New Roman"/>
          <w:i/>
          <w:sz w:val="20"/>
          <w:szCs w:val="20"/>
        </w:rPr>
        <w:t>. Metode p</w:t>
      </w:r>
      <w:r w:rsidR="00874D7F">
        <w:rPr>
          <w:rFonts w:ascii="Times New Roman" w:hAnsi="Times New Roman" w:cs="Times New Roman"/>
          <w:i/>
          <w:sz w:val="20"/>
          <w:szCs w:val="20"/>
        </w:rPr>
        <w:t>engumpulan data dilakukan dengan teknik dokumentasi data yang digunakan merupakan data historis yang tersedia dalam bentuk laporan</w:t>
      </w:r>
      <w:r w:rsidRPr="0023031E">
        <w:rPr>
          <w:rFonts w:ascii="Times New Roman" w:hAnsi="Times New Roman" w:cs="Times New Roman"/>
          <w:i/>
          <w:sz w:val="20"/>
          <w:szCs w:val="20"/>
        </w:rPr>
        <w:t xml:space="preserve">. Teknik analisis data yang digunakan dalam penelitian ini adalah </w:t>
      </w:r>
      <w:r w:rsidR="00874D7F">
        <w:rPr>
          <w:rFonts w:ascii="Times New Roman" w:hAnsi="Times New Roman" w:cs="Times New Roman"/>
          <w:i/>
          <w:sz w:val="20"/>
          <w:szCs w:val="20"/>
        </w:rPr>
        <w:t xml:space="preserve">teknik analisis </w:t>
      </w:r>
      <w:r w:rsidR="00136267">
        <w:rPr>
          <w:rFonts w:ascii="Times New Roman" w:hAnsi="Times New Roman" w:cs="Times New Roman"/>
          <w:i/>
          <w:sz w:val="20"/>
          <w:szCs w:val="20"/>
          <w:lang w:val="en-US"/>
        </w:rPr>
        <w:t>regresi berganda</w:t>
      </w:r>
      <w:r w:rsidRPr="0023031E">
        <w:rPr>
          <w:rFonts w:ascii="Times New Roman" w:hAnsi="Times New Roman" w:cs="Times New Roman"/>
          <w:i/>
          <w:sz w:val="20"/>
          <w:szCs w:val="20"/>
        </w:rPr>
        <w:t xml:space="preserve">. Hasil pengujian hipotesis penelitian ini menunjukkan bahwa </w:t>
      </w:r>
      <w:r w:rsidR="00136267">
        <w:rPr>
          <w:rFonts w:ascii="Times New Roman" w:hAnsi="Times New Roman" w:cs="Times New Roman"/>
          <w:i/>
          <w:sz w:val="20"/>
          <w:szCs w:val="20"/>
          <w:lang w:val="en-US"/>
        </w:rPr>
        <w:t>dewan komisaris ,kepemilikan institusional dan leverage secara parsial berpengaruh positif terhadap kinerja keuangan</w:t>
      </w:r>
    </w:p>
    <w:p w:rsidR="00693B6F" w:rsidRPr="00136267" w:rsidRDefault="00136267" w:rsidP="00693B6F">
      <w:pPr>
        <w:spacing w:line="360" w:lineRule="auto"/>
        <w:jc w:val="both"/>
        <w:rPr>
          <w:rFonts w:ascii="Times New Roman" w:hAnsi="Times New Roman" w:cs="Times New Roman"/>
          <w:i/>
          <w:sz w:val="20"/>
          <w:szCs w:val="20"/>
          <w:lang w:val="en-US"/>
        </w:rPr>
      </w:pPr>
      <w:r>
        <w:rPr>
          <w:rFonts w:ascii="Times New Roman" w:hAnsi="Times New Roman" w:cs="Times New Roman"/>
          <w:i/>
          <w:sz w:val="20"/>
          <w:szCs w:val="20"/>
        </w:rPr>
        <w:t xml:space="preserve">Kata Kunci: </w:t>
      </w:r>
      <w:r>
        <w:rPr>
          <w:rFonts w:ascii="Times New Roman" w:hAnsi="Times New Roman" w:cs="Times New Roman"/>
          <w:i/>
          <w:sz w:val="20"/>
          <w:szCs w:val="20"/>
          <w:lang w:val="en-US"/>
        </w:rPr>
        <w:t>Dewan komisaris, kepemilikan institusional, leverage, kineja keuangan</w:t>
      </w:r>
    </w:p>
    <w:p w:rsidR="00136267" w:rsidRPr="0061322E" w:rsidRDefault="00136267" w:rsidP="00136267">
      <w:pPr>
        <w:spacing w:line="360" w:lineRule="auto"/>
        <w:rPr>
          <w:rFonts w:ascii="Times New Roman" w:hAnsi="Times New Roman" w:cs="Times New Roman"/>
          <w:b/>
        </w:rPr>
      </w:pPr>
      <w:r w:rsidRPr="0061322E">
        <w:rPr>
          <w:rFonts w:ascii="Times New Roman" w:hAnsi="Times New Roman" w:cs="Times New Roman"/>
          <w:b/>
        </w:rPr>
        <w:t>PENDAHULUAN</w:t>
      </w:r>
    </w:p>
    <w:p w:rsidR="007F4DEE" w:rsidRPr="007F4DEE" w:rsidRDefault="007F4DEE" w:rsidP="007F4DEE">
      <w:pPr>
        <w:spacing w:line="360" w:lineRule="auto"/>
        <w:ind w:firstLine="360"/>
        <w:jc w:val="both"/>
        <w:rPr>
          <w:rFonts w:ascii="Times New Roman" w:eastAsia="Times New Roman" w:hAnsi="Times New Roman" w:cs="Times New Roman"/>
          <w:sz w:val="20"/>
          <w:szCs w:val="20"/>
          <w:lang w:eastAsia="id-ID"/>
        </w:rPr>
      </w:pPr>
      <w:r w:rsidRPr="007F4DEE">
        <w:rPr>
          <w:rFonts w:ascii="Times New Roman" w:eastAsia="Times New Roman" w:hAnsi="Times New Roman" w:cs="Times New Roman"/>
          <w:sz w:val="20"/>
          <w:szCs w:val="20"/>
          <w:lang w:eastAsia="id-ID"/>
        </w:rPr>
        <w:t xml:space="preserve">Secara garis besar, penilaian kinerja suatu perusahaan dapat digunakan sebagai alat untuk melakukan analisis yang tergantung dari sudut pandang pemilik, kreditur, dan manajer (Kuncoro, 2005). Kinerja keuangan diukur dengan menggunakan </w:t>
      </w:r>
      <w:r w:rsidRPr="007F4DEE">
        <w:rPr>
          <w:rFonts w:ascii="Times New Roman" w:eastAsia="Times New Roman" w:hAnsi="Times New Roman" w:cs="Times New Roman"/>
          <w:i/>
          <w:iCs/>
          <w:sz w:val="20"/>
          <w:szCs w:val="20"/>
          <w:lang w:eastAsia="id-ID"/>
        </w:rPr>
        <w:t xml:space="preserve">cash flowreturn on asset </w:t>
      </w:r>
      <w:r w:rsidRPr="007F4DEE">
        <w:rPr>
          <w:rFonts w:ascii="Times New Roman" w:eastAsia="Times New Roman" w:hAnsi="Times New Roman" w:cs="Times New Roman"/>
          <w:sz w:val="20"/>
          <w:szCs w:val="20"/>
          <w:lang w:eastAsia="id-ID"/>
        </w:rPr>
        <w:t xml:space="preserve">(CFROA) (Adi, 2009). </w:t>
      </w:r>
      <w:r w:rsidRPr="007F4DEE">
        <w:rPr>
          <w:rFonts w:ascii="Times New Roman" w:eastAsia="Times New Roman" w:hAnsi="Times New Roman" w:cs="Times New Roman"/>
          <w:i/>
          <w:iCs/>
          <w:sz w:val="20"/>
          <w:szCs w:val="20"/>
          <w:lang w:eastAsia="id-ID"/>
        </w:rPr>
        <w:t xml:space="preserve">Return On Assets </w:t>
      </w:r>
      <w:r w:rsidRPr="007F4DEE">
        <w:rPr>
          <w:rFonts w:ascii="Times New Roman" w:eastAsia="Times New Roman" w:hAnsi="Times New Roman" w:cs="Times New Roman"/>
          <w:sz w:val="20"/>
          <w:szCs w:val="20"/>
          <w:lang w:eastAsia="id-ID"/>
        </w:rPr>
        <w:t xml:space="preserve">dinyatakan sebagai hasil dari serangkaian kegiatan perusahaan (strategi) dan pengaruh dari faktor lingkungan (Amelia, 2008). CFROA dihitung dari laba sebelum bunga dan pajak ditambah depresiasi dibagi dengan total aset (Adi, 2009). </w:t>
      </w:r>
      <w:r w:rsidRPr="007F4DEE">
        <w:rPr>
          <w:rFonts w:ascii="Times New Roman" w:eastAsia="Times New Roman" w:hAnsi="Times New Roman" w:cs="Times New Roman"/>
          <w:i/>
          <w:iCs/>
          <w:sz w:val="20"/>
          <w:szCs w:val="20"/>
          <w:lang w:eastAsia="id-ID"/>
        </w:rPr>
        <w:t>Cash flow return on assets</w:t>
      </w:r>
      <w:r w:rsidRPr="007F4DEE">
        <w:rPr>
          <w:rFonts w:ascii="Times New Roman" w:eastAsia="Times New Roman" w:hAnsi="Times New Roman" w:cs="Times New Roman"/>
          <w:sz w:val="20"/>
          <w:szCs w:val="20"/>
          <w:lang w:eastAsia="id-ID"/>
        </w:rPr>
        <w:t xml:space="preserve"> (CFROA) merupakan salah satu pengukuran kinerja perusahaan yang menunjukkan kemampuan </w:t>
      </w:r>
      <w:r w:rsidRPr="007F4DEE">
        <w:rPr>
          <w:rFonts w:ascii="Times New Roman" w:eastAsia="Times New Roman" w:hAnsi="Times New Roman" w:cs="Times New Roman"/>
          <w:sz w:val="20"/>
          <w:szCs w:val="20"/>
          <w:lang w:eastAsia="id-ID"/>
        </w:rPr>
        <w:lastRenderedPageBreak/>
        <w:t>aset perusahaan untuk menghasilkan labaoperasi. CFROA lebih memfokuskan pada pengukuran kinerja perusahaan saat ini dan CFROA tidak terikat dengan harga saham (Ujiyantho, 2007).</w:t>
      </w:r>
    </w:p>
    <w:p w:rsidR="007F4DEE" w:rsidRPr="007F4DEE" w:rsidRDefault="007F4DEE" w:rsidP="007F4DEE">
      <w:pPr>
        <w:spacing w:line="360" w:lineRule="auto"/>
        <w:ind w:firstLine="360"/>
        <w:jc w:val="both"/>
        <w:rPr>
          <w:rFonts w:ascii="Times New Roman" w:eastAsia="Times New Roman" w:hAnsi="Times New Roman" w:cs="Times New Roman"/>
          <w:sz w:val="20"/>
          <w:szCs w:val="20"/>
          <w:lang w:eastAsia="id-ID"/>
        </w:rPr>
      </w:pPr>
      <w:r w:rsidRPr="007F4DEE">
        <w:rPr>
          <w:rFonts w:ascii="Times New Roman" w:eastAsia="Times New Roman" w:hAnsi="Times New Roman" w:cs="Times New Roman"/>
          <w:sz w:val="20"/>
          <w:szCs w:val="20"/>
          <w:lang w:eastAsia="id-ID"/>
        </w:rPr>
        <w:t xml:space="preserve">Gejolak saat ini di sektor otomotif yang mengalami perkembangan sangat signifikan dilihat dari banyaknya permintaan konsumen yang disertai dengan munculnya berbagai jenis dan merek kendaraan baru. Dengan adanya perkembangan yang pesat pada sektor otomotif membuat peredaran kendaraan semakin banyak dikalangan masyarakat yang mana akan menambah pendapatan sektor pemerintahan dari pajak yang akan dipungut atas kendaraan tersebut. Tingkat penjualan mobil di Indonesia yang mencerminkan peningkatan positif, dimana penjualan dalam negeri selama tujuh tahun terakhir hingga tahun 2012 mengalami pertumbuhan rata-rata sebesar 23,4 persen. Hingga akhir tahun 2013, tercatat penjualan sebesar 1.229.811 unit dan pada periode Januari hingga Agustus 2014 penjualan mobil tercatat mencapai 830 ribu unit, kenaikan tercatat lebih dari 4,8 persen dibandingkan angka penjualan di periode yang sama tahun 2013. Ini menunjukan bahwa masih besarnya peluang investasi dalam bidang usaha otomotif. Oleh sebab itu, dalam berinvestasi seorang investor cenderung melihat kinerja perusahaan dari tingkat laba bersih yang dihasilkan. </w:t>
      </w:r>
    </w:p>
    <w:p w:rsidR="007F4DEE" w:rsidRPr="007F4DEE" w:rsidRDefault="007F4DEE" w:rsidP="007F4DEE">
      <w:pPr>
        <w:spacing w:line="360" w:lineRule="auto"/>
        <w:ind w:firstLine="360"/>
        <w:jc w:val="both"/>
        <w:rPr>
          <w:rFonts w:ascii="Times New Roman" w:eastAsia="Times New Roman" w:hAnsi="Times New Roman" w:cs="Times New Roman"/>
          <w:sz w:val="20"/>
          <w:szCs w:val="20"/>
          <w:lang w:eastAsia="id-ID"/>
        </w:rPr>
      </w:pPr>
      <w:r w:rsidRPr="007F4DEE">
        <w:rPr>
          <w:rFonts w:ascii="Times New Roman" w:eastAsia="Times New Roman" w:hAnsi="Times New Roman" w:cs="Times New Roman"/>
          <w:sz w:val="20"/>
          <w:szCs w:val="20"/>
          <w:lang w:eastAsia="id-ID"/>
        </w:rPr>
        <w:t xml:space="preserve">Berdasarkan efektivitas penerapan </w:t>
      </w:r>
      <w:r w:rsidRPr="007F4DEE">
        <w:rPr>
          <w:rFonts w:ascii="Times New Roman" w:eastAsia="Times New Roman" w:hAnsi="Times New Roman" w:cs="Times New Roman"/>
          <w:i/>
          <w:iCs/>
          <w:sz w:val="20"/>
          <w:szCs w:val="20"/>
          <w:lang w:eastAsia="id-ID"/>
        </w:rPr>
        <w:t xml:space="preserve">good corporate governance </w:t>
      </w:r>
      <w:r w:rsidRPr="007F4DEE">
        <w:rPr>
          <w:rFonts w:ascii="Times New Roman" w:eastAsia="Times New Roman" w:hAnsi="Times New Roman" w:cs="Times New Roman"/>
          <w:sz w:val="20"/>
          <w:szCs w:val="20"/>
          <w:lang w:eastAsia="id-ID"/>
        </w:rPr>
        <w:t xml:space="preserve">di Indonesia, mengingat </w:t>
      </w:r>
      <w:r w:rsidRPr="007F4DEE">
        <w:rPr>
          <w:rFonts w:ascii="Times New Roman" w:eastAsia="Times New Roman" w:hAnsi="Times New Roman" w:cs="Times New Roman"/>
          <w:i/>
          <w:iCs/>
          <w:sz w:val="20"/>
          <w:szCs w:val="20"/>
          <w:lang w:eastAsia="id-ID"/>
        </w:rPr>
        <w:t>good corporate governance</w:t>
      </w:r>
      <w:r w:rsidRPr="007F4DEE">
        <w:rPr>
          <w:rFonts w:ascii="Times New Roman" w:eastAsia="Times New Roman" w:hAnsi="Times New Roman" w:cs="Times New Roman"/>
          <w:sz w:val="20"/>
          <w:szCs w:val="20"/>
          <w:lang w:eastAsia="id-ID"/>
        </w:rPr>
        <w:t xml:space="preserve"> mensyaratkan suatu pengelolaan yang baik dalam suatu organisasi atau perusahaan. </w:t>
      </w:r>
      <w:r w:rsidRPr="007F4DEE">
        <w:rPr>
          <w:rFonts w:ascii="Times New Roman" w:eastAsia="Times New Roman" w:hAnsi="Times New Roman" w:cs="Times New Roman"/>
          <w:i/>
          <w:iCs/>
          <w:sz w:val="20"/>
          <w:szCs w:val="20"/>
          <w:lang w:eastAsia="id-ID"/>
        </w:rPr>
        <w:t xml:space="preserve">Good corporate governance </w:t>
      </w:r>
      <w:r w:rsidRPr="007F4DEE">
        <w:rPr>
          <w:rFonts w:ascii="Times New Roman" w:eastAsia="Times New Roman" w:hAnsi="Times New Roman" w:cs="Times New Roman"/>
          <w:sz w:val="20"/>
          <w:szCs w:val="20"/>
          <w:lang w:eastAsia="id-ID"/>
        </w:rPr>
        <w:t xml:space="preserve">merupakan sistem yang mampu memberikan perlindungan dan jaminan hak kepada </w:t>
      </w:r>
      <w:r w:rsidRPr="007F4DEE">
        <w:rPr>
          <w:rFonts w:ascii="Times New Roman" w:eastAsia="Times New Roman" w:hAnsi="Times New Roman" w:cs="Times New Roman"/>
          <w:i/>
          <w:iCs/>
          <w:sz w:val="20"/>
          <w:szCs w:val="20"/>
          <w:lang w:eastAsia="id-ID"/>
        </w:rPr>
        <w:t>stakeholder</w:t>
      </w:r>
      <w:r w:rsidRPr="007F4DEE">
        <w:rPr>
          <w:rFonts w:ascii="Times New Roman" w:eastAsia="Times New Roman" w:hAnsi="Times New Roman" w:cs="Times New Roman"/>
          <w:sz w:val="20"/>
          <w:szCs w:val="20"/>
          <w:lang w:eastAsia="id-ID"/>
        </w:rPr>
        <w:t xml:space="preserve">, termasuk di dalamnya adalah </w:t>
      </w:r>
      <w:r w:rsidRPr="007F4DEE">
        <w:rPr>
          <w:rFonts w:ascii="Times New Roman" w:eastAsia="Times New Roman" w:hAnsi="Times New Roman" w:cs="Times New Roman"/>
          <w:i/>
          <w:iCs/>
          <w:sz w:val="20"/>
          <w:szCs w:val="20"/>
          <w:lang w:eastAsia="id-ID"/>
        </w:rPr>
        <w:t>stakeholder, leader, employer, executive,government, customer dan stakeholders</w:t>
      </w:r>
      <w:r w:rsidRPr="007F4DEE">
        <w:rPr>
          <w:rFonts w:ascii="Times New Roman" w:eastAsia="Times New Roman" w:hAnsi="Times New Roman" w:cs="Times New Roman"/>
          <w:sz w:val="20"/>
          <w:szCs w:val="20"/>
          <w:lang w:eastAsia="id-ID"/>
        </w:rPr>
        <w:t xml:space="preserve"> yang lain (Theresia,2005).</w:t>
      </w:r>
    </w:p>
    <w:p w:rsidR="007F4DEE" w:rsidRPr="007F4DEE" w:rsidRDefault="007F4DEE" w:rsidP="007F4DEE">
      <w:pPr>
        <w:spacing w:line="360" w:lineRule="auto"/>
        <w:ind w:firstLine="360"/>
        <w:jc w:val="both"/>
        <w:rPr>
          <w:rFonts w:ascii="Times New Roman" w:eastAsia="Times New Roman" w:hAnsi="Times New Roman" w:cs="Times New Roman"/>
          <w:sz w:val="20"/>
          <w:szCs w:val="20"/>
          <w:lang w:eastAsia="id-ID"/>
        </w:rPr>
      </w:pPr>
      <w:r w:rsidRPr="007F4DEE">
        <w:rPr>
          <w:rFonts w:ascii="Times New Roman" w:eastAsia="Times New Roman" w:hAnsi="Times New Roman" w:cs="Times New Roman"/>
          <w:sz w:val="20"/>
          <w:szCs w:val="20"/>
          <w:lang w:eastAsia="id-ID"/>
        </w:rPr>
        <w:t xml:space="preserve">Penerapan dan pengelolaan </w:t>
      </w:r>
      <w:r w:rsidRPr="007F4DEE">
        <w:rPr>
          <w:rFonts w:ascii="Times New Roman" w:eastAsia="Times New Roman" w:hAnsi="Times New Roman" w:cs="Times New Roman"/>
          <w:i/>
          <w:iCs/>
          <w:sz w:val="20"/>
          <w:szCs w:val="20"/>
          <w:lang w:eastAsia="id-ID"/>
        </w:rPr>
        <w:t xml:space="preserve">corporate governance </w:t>
      </w:r>
      <w:r w:rsidRPr="007F4DEE">
        <w:rPr>
          <w:rFonts w:ascii="Times New Roman" w:eastAsia="Times New Roman" w:hAnsi="Times New Roman" w:cs="Times New Roman"/>
          <w:sz w:val="20"/>
          <w:szCs w:val="20"/>
          <w:lang w:eastAsia="id-ID"/>
        </w:rPr>
        <w:t xml:space="preserve">yang baik atau yang lebih dikenal dengan </w:t>
      </w:r>
      <w:r w:rsidRPr="007F4DEE">
        <w:rPr>
          <w:rFonts w:ascii="Times New Roman" w:eastAsia="Times New Roman" w:hAnsi="Times New Roman" w:cs="Times New Roman"/>
          <w:i/>
          <w:iCs/>
          <w:sz w:val="20"/>
          <w:szCs w:val="20"/>
          <w:lang w:eastAsia="id-ID"/>
        </w:rPr>
        <w:t xml:space="preserve">good corporategovernance </w:t>
      </w:r>
      <w:r w:rsidRPr="007F4DEE">
        <w:rPr>
          <w:rFonts w:ascii="Times New Roman" w:eastAsia="Times New Roman" w:hAnsi="Times New Roman" w:cs="Times New Roman"/>
          <w:sz w:val="20"/>
          <w:szCs w:val="20"/>
          <w:lang w:eastAsia="id-ID"/>
        </w:rPr>
        <w:t>merupakan sebuah konsep yang menekankan pentingnya hak pemegang saham untuk memperoleh informasi dengan benar, akurat, dan tepat waktu.Selain itu juga menunjukkan kewajiban perusahaan untuk mengungkapkan (</w:t>
      </w:r>
      <w:r w:rsidRPr="007F4DEE">
        <w:rPr>
          <w:rFonts w:ascii="Times New Roman" w:eastAsia="Times New Roman" w:hAnsi="Times New Roman" w:cs="Times New Roman"/>
          <w:i/>
          <w:sz w:val="20"/>
          <w:szCs w:val="20"/>
          <w:lang w:eastAsia="id-ID"/>
        </w:rPr>
        <w:t>disclosure</w:t>
      </w:r>
      <w:r w:rsidRPr="007F4DEE">
        <w:rPr>
          <w:rFonts w:ascii="Times New Roman" w:eastAsia="Times New Roman" w:hAnsi="Times New Roman" w:cs="Times New Roman"/>
          <w:sz w:val="20"/>
          <w:szCs w:val="20"/>
          <w:lang w:eastAsia="id-ID"/>
        </w:rPr>
        <w:t xml:space="preserve">) semua informasi kinerja keuangan perusahaan secara akurat, tepat waktu dan transparan. Seperti yang dikatakan Rebecca (2012) penerapan </w:t>
      </w:r>
      <w:r w:rsidRPr="007F4DEE">
        <w:rPr>
          <w:rFonts w:ascii="Times New Roman" w:eastAsia="Times New Roman" w:hAnsi="Times New Roman" w:cs="Times New Roman"/>
          <w:i/>
          <w:sz w:val="20"/>
          <w:szCs w:val="20"/>
          <w:lang w:eastAsia="id-ID"/>
        </w:rPr>
        <w:t>corporate governance</w:t>
      </w:r>
      <w:r w:rsidRPr="007F4DEE">
        <w:rPr>
          <w:rFonts w:ascii="Times New Roman" w:eastAsia="Times New Roman" w:hAnsi="Times New Roman" w:cs="Times New Roman"/>
          <w:sz w:val="20"/>
          <w:szCs w:val="20"/>
          <w:lang w:eastAsia="id-ID"/>
        </w:rPr>
        <w:t xml:space="preserve"> berarti dianggap mampu meningkatkan pengawasan terhadap manajemen untuk mendorong pengambilan keputusan yang efektif, mencegah tindakan oportunistik yang tidak sesuai dengan kepentingan perusahaan, dan mengurangi asimetri informasi antara pihak manajemen, shareholderdan kreditur.</w:t>
      </w:r>
    </w:p>
    <w:p w:rsidR="007F4DEE" w:rsidRPr="007F4DEE" w:rsidRDefault="007F4DEE" w:rsidP="007F4DEE">
      <w:pPr>
        <w:spacing w:line="360" w:lineRule="auto"/>
        <w:ind w:firstLine="360"/>
        <w:jc w:val="both"/>
        <w:rPr>
          <w:rFonts w:ascii="Times New Roman" w:eastAsia="Times New Roman" w:hAnsi="Times New Roman" w:cs="Times New Roman"/>
          <w:i/>
          <w:iCs/>
          <w:sz w:val="20"/>
          <w:szCs w:val="20"/>
          <w:lang w:eastAsia="id-ID"/>
        </w:rPr>
      </w:pPr>
      <w:r w:rsidRPr="007F4DEE">
        <w:rPr>
          <w:rFonts w:ascii="Times New Roman" w:eastAsia="Times New Roman" w:hAnsi="Times New Roman" w:cs="Times New Roman"/>
          <w:i/>
          <w:iCs/>
          <w:sz w:val="20"/>
          <w:szCs w:val="20"/>
          <w:lang w:eastAsia="id-ID"/>
        </w:rPr>
        <w:t xml:space="preserve">Good Corporate Governance </w:t>
      </w:r>
      <w:r w:rsidRPr="007F4DEE">
        <w:rPr>
          <w:rFonts w:ascii="Times New Roman" w:eastAsia="Times New Roman" w:hAnsi="Times New Roman" w:cs="Times New Roman"/>
          <w:sz w:val="20"/>
          <w:szCs w:val="20"/>
          <w:lang w:eastAsia="id-ID"/>
        </w:rPr>
        <w:t>membantu terciptanya hubungan yang</w:t>
      </w:r>
      <w:r w:rsidRPr="007F4DEE">
        <w:rPr>
          <w:rFonts w:ascii="Times New Roman" w:eastAsia="Times New Roman" w:hAnsi="Times New Roman" w:cs="Times New Roman"/>
          <w:sz w:val="20"/>
          <w:szCs w:val="20"/>
          <w:lang w:val="en-US" w:eastAsia="id-ID"/>
        </w:rPr>
        <w:t xml:space="preserve"> </w:t>
      </w:r>
      <w:r w:rsidRPr="007F4DEE">
        <w:rPr>
          <w:rFonts w:ascii="Times New Roman" w:eastAsia="Times New Roman" w:hAnsi="Times New Roman" w:cs="Times New Roman"/>
          <w:sz w:val="20"/>
          <w:szCs w:val="20"/>
          <w:lang w:eastAsia="id-ID"/>
        </w:rPr>
        <w:t>kondusif dan dapat dipertanggung</w:t>
      </w:r>
      <w:r w:rsidRPr="007F4DEE">
        <w:rPr>
          <w:rFonts w:ascii="Times New Roman" w:eastAsia="Times New Roman" w:hAnsi="Times New Roman" w:cs="Times New Roman"/>
          <w:sz w:val="20"/>
          <w:szCs w:val="20"/>
          <w:lang w:val="en-US" w:eastAsia="id-ID"/>
        </w:rPr>
        <w:t xml:space="preserve"> </w:t>
      </w:r>
      <w:r w:rsidRPr="007F4DEE">
        <w:rPr>
          <w:rFonts w:ascii="Times New Roman" w:eastAsia="Times New Roman" w:hAnsi="Times New Roman" w:cs="Times New Roman"/>
          <w:sz w:val="20"/>
          <w:szCs w:val="20"/>
          <w:lang w:eastAsia="id-ID"/>
        </w:rPr>
        <w:t>jawabkan</w:t>
      </w:r>
      <w:r w:rsidRPr="007F4DEE">
        <w:rPr>
          <w:rFonts w:ascii="Times New Roman" w:eastAsia="Times New Roman" w:hAnsi="Times New Roman" w:cs="Times New Roman"/>
          <w:sz w:val="20"/>
          <w:szCs w:val="20"/>
          <w:lang w:val="en-US" w:eastAsia="id-ID"/>
        </w:rPr>
        <w:t xml:space="preserve"> </w:t>
      </w:r>
      <w:r w:rsidRPr="007F4DEE">
        <w:rPr>
          <w:rFonts w:ascii="Times New Roman" w:eastAsia="Times New Roman" w:hAnsi="Times New Roman" w:cs="Times New Roman"/>
          <w:sz w:val="20"/>
          <w:szCs w:val="20"/>
          <w:lang w:eastAsia="id-ID"/>
        </w:rPr>
        <w:t>diantara elemen dalam perusahaan (DewanKomisaris, Dewan Direksi, dan para</w:t>
      </w:r>
      <w:r w:rsidRPr="007F4DEE">
        <w:rPr>
          <w:rFonts w:ascii="Times New Roman" w:eastAsia="Times New Roman" w:hAnsi="Times New Roman" w:cs="Times New Roman"/>
          <w:sz w:val="20"/>
          <w:szCs w:val="20"/>
          <w:lang w:val="en-US" w:eastAsia="id-ID"/>
        </w:rPr>
        <w:t xml:space="preserve"> </w:t>
      </w:r>
      <w:r w:rsidRPr="007F4DEE">
        <w:rPr>
          <w:rFonts w:ascii="Times New Roman" w:eastAsia="Times New Roman" w:hAnsi="Times New Roman" w:cs="Times New Roman"/>
          <w:sz w:val="20"/>
          <w:szCs w:val="20"/>
          <w:lang w:eastAsia="id-ID"/>
        </w:rPr>
        <w:t>pemegang saham) dalam rangka</w:t>
      </w:r>
      <w:r w:rsidRPr="007F4DEE">
        <w:rPr>
          <w:rFonts w:ascii="Times New Roman" w:eastAsia="Times New Roman" w:hAnsi="Times New Roman" w:cs="Times New Roman"/>
          <w:sz w:val="20"/>
          <w:szCs w:val="20"/>
          <w:lang w:val="en-US" w:eastAsia="id-ID"/>
        </w:rPr>
        <w:t xml:space="preserve"> </w:t>
      </w:r>
      <w:r w:rsidRPr="007F4DEE">
        <w:rPr>
          <w:rFonts w:ascii="Times New Roman" w:eastAsia="Times New Roman" w:hAnsi="Times New Roman" w:cs="Times New Roman"/>
          <w:sz w:val="20"/>
          <w:szCs w:val="20"/>
          <w:lang w:eastAsia="id-ID"/>
        </w:rPr>
        <w:t>meningkatkan kinerja perusahaan. Dalam</w:t>
      </w:r>
      <w:r w:rsidRPr="007F4DEE">
        <w:rPr>
          <w:rFonts w:ascii="Times New Roman" w:eastAsia="Times New Roman" w:hAnsi="Times New Roman" w:cs="Times New Roman"/>
          <w:sz w:val="20"/>
          <w:szCs w:val="20"/>
          <w:lang w:val="en-US" w:eastAsia="id-ID"/>
        </w:rPr>
        <w:t xml:space="preserve"> </w:t>
      </w:r>
      <w:r w:rsidRPr="007F4DEE">
        <w:rPr>
          <w:rFonts w:ascii="Times New Roman" w:eastAsia="Times New Roman" w:hAnsi="Times New Roman" w:cs="Times New Roman"/>
          <w:sz w:val="20"/>
          <w:szCs w:val="20"/>
          <w:lang w:eastAsia="id-ID"/>
        </w:rPr>
        <w:t>paradigma ini, Dewan Komisaris berada pada posisi untuk memastikan bahwa manajemen telah benar-benar bekerja demi kepentingan perusahaan sesuai strategi yang telah ditetapkan serta menjaga kepentingan para pemegang saham, yaitu untuk meningkatkan nilai ekonomis perusahaan.</w:t>
      </w:r>
    </w:p>
    <w:p w:rsidR="007F4DEE" w:rsidRDefault="007F4DEE" w:rsidP="007F4DEE">
      <w:pPr>
        <w:spacing w:line="360" w:lineRule="auto"/>
        <w:ind w:firstLine="360"/>
        <w:jc w:val="both"/>
        <w:rPr>
          <w:rFonts w:ascii="Times New Roman" w:hAnsi="Times New Roman" w:cs="Times New Roman"/>
          <w:b/>
          <w:bCs/>
          <w:sz w:val="24"/>
          <w:szCs w:val="24"/>
          <w:lang w:val="en-US"/>
        </w:rPr>
      </w:pPr>
      <w:r w:rsidRPr="007F4DEE">
        <w:rPr>
          <w:rFonts w:ascii="Times New Roman" w:eastAsia="Times New Roman" w:hAnsi="Times New Roman" w:cs="Times New Roman"/>
          <w:sz w:val="20"/>
          <w:szCs w:val="20"/>
          <w:lang w:eastAsia="id-ID"/>
        </w:rPr>
        <w:t xml:space="preserve">Perluhnya penelitian ini dilaksanakan untuk menilai kinerja keuangan perusahaan otomotif karena industri otomotif nasional saat ini diarahkan untuk merebut pasar dunia. Jika tidak dilakukan menilai kinerja perusahaan bagaimana caranya untuk melihat tingkat efisiensi dan efektivitas perusahaan dalam mencapai tujuan yang telah disetujui. Karena pengukuran kinerja keuangan sangat berperan penting untuk membandingkan perusahaan otomotif </w:t>
      </w:r>
      <w:r w:rsidRPr="007F4DEE">
        <w:rPr>
          <w:rFonts w:ascii="Times New Roman" w:eastAsia="Times New Roman" w:hAnsi="Times New Roman" w:cs="Times New Roman"/>
          <w:sz w:val="20"/>
          <w:szCs w:val="20"/>
          <w:lang w:eastAsia="id-ID"/>
        </w:rPr>
        <w:lastRenderedPageBreak/>
        <w:t>yang satu dengan yang lainnya sehingga dapat dilakukan suatu tindakan yang dianggap perlu untuk memperbaikinya. Tanpa perbandingan, tidak akan diketahui apakah kinerja suatu perusahaan mengalami perbaikan atau  menunjukkan penurunan. Analisis kinerja keuangan khususnya dengan menggunakan GCG perusahaan agar dapat membantu dalam pengambilan keputusan atau penyusunan kebijakan untuk masa ke masa yang akan datang demi memperoleh peningkatan hasil dari kinerja keuangan perusahaan. Di lihat betapa perluhnya dilakukan suatu analisis terhadap laporan keuangan untuk menilai kinerja keuangan perusahaan, maka penulis melakukan suatu penelitian yang berjudul “</w:t>
      </w:r>
      <w:r w:rsidRPr="007F4DEE">
        <w:rPr>
          <w:rFonts w:ascii="Times New Roman" w:eastAsia="Times New Roman" w:hAnsi="Times New Roman" w:cs="Times New Roman"/>
          <w:b/>
          <w:bCs/>
          <w:sz w:val="20"/>
          <w:szCs w:val="20"/>
          <w:lang w:eastAsia="id-ID"/>
        </w:rPr>
        <w:t xml:space="preserve">Pengaruh Dewan Komisaris, Kepemilikan Institusional, dan </w:t>
      </w:r>
      <w:r w:rsidRPr="007F4DEE">
        <w:rPr>
          <w:rFonts w:ascii="Times New Roman" w:eastAsia="Times New Roman" w:hAnsi="Times New Roman" w:cs="Times New Roman"/>
          <w:b/>
          <w:bCs/>
          <w:i/>
          <w:sz w:val="20"/>
          <w:szCs w:val="20"/>
          <w:lang w:eastAsia="id-ID"/>
        </w:rPr>
        <w:t>Laverage</w:t>
      </w:r>
      <w:r w:rsidRPr="007F4DEE">
        <w:rPr>
          <w:rFonts w:ascii="Times New Roman" w:eastAsia="Times New Roman" w:hAnsi="Times New Roman" w:cs="Times New Roman"/>
          <w:b/>
          <w:bCs/>
          <w:i/>
          <w:sz w:val="20"/>
          <w:szCs w:val="20"/>
          <w:lang w:val="en-US" w:eastAsia="id-ID"/>
        </w:rPr>
        <w:t xml:space="preserve"> </w:t>
      </w:r>
      <w:r w:rsidRPr="007F4DEE">
        <w:rPr>
          <w:rFonts w:ascii="Times New Roman" w:eastAsia="Times New Roman" w:hAnsi="Times New Roman" w:cs="Times New Roman"/>
          <w:b/>
          <w:bCs/>
          <w:sz w:val="20"/>
          <w:szCs w:val="20"/>
          <w:lang w:eastAsia="id-ID"/>
        </w:rPr>
        <w:t>Terhadap Kinerja Keuangan pada Peusahaan Otomotif yang terdaftar di Bursa Efek Indonesia (BEI)”.</w:t>
      </w:r>
      <w:r w:rsidRPr="007F4DEE">
        <w:rPr>
          <w:rFonts w:ascii="Times New Roman" w:hAnsi="Times New Roman" w:cs="Times New Roman"/>
          <w:b/>
          <w:bCs/>
          <w:sz w:val="24"/>
          <w:szCs w:val="24"/>
        </w:rPr>
        <w:t xml:space="preserve"> </w:t>
      </w:r>
    </w:p>
    <w:p w:rsidR="007F4DEE" w:rsidRPr="007F4DEE" w:rsidRDefault="007F4DEE" w:rsidP="007F4DEE">
      <w:pPr>
        <w:rPr>
          <w:b/>
          <w:lang w:val="en-US"/>
        </w:rPr>
      </w:pPr>
      <w:r w:rsidRPr="007F4DEE">
        <w:rPr>
          <w:b/>
          <w:lang w:val="en-US"/>
        </w:rPr>
        <w:t>TINJAUAN PUSTAKA</w:t>
      </w:r>
    </w:p>
    <w:p w:rsidR="007F4DEE" w:rsidRPr="007F4DEE" w:rsidRDefault="007F4DEE" w:rsidP="007F4DEE">
      <w:pPr>
        <w:spacing w:line="360" w:lineRule="auto"/>
        <w:jc w:val="both"/>
        <w:rPr>
          <w:rFonts w:ascii="Times New Roman" w:eastAsia="Times New Roman" w:hAnsi="Times New Roman" w:cs="Times New Roman"/>
          <w:b/>
          <w:bCs/>
          <w:sz w:val="20"/>
          <w:szCs w:val="20"/>
          <w:lang w:eastAsia="id-ID"/>
        </w:rPr>
      </w:pPr>
      <w:r w:rsidRPr="007F4DEE">
        <w:rPr>
          <w:rFonts w:ascii="Times New Roman" w:eastAsia="Times New Roman" w:hAnsi="Times New Roman" w:cs="Times New Roman"/>
          <w:b/>
          <w:bCs/>
          <w:sz w:val="20"/>
          <w:szCs w:val="20"/>
          <w:lang w:eastAsia="id-ID"/>
        </w:rPr>
        <w:t>Dewan Komisaris Independen</w:t>
      </w:r>
    </w:p>
    <w:p w:rsidR="007F4DEE" w:rsidRDefault="007F4DEE" w:rsidP="007F4DEE">
      <w:pPr>
        <w:spacing w:line="360" w:lineRule="auto"/>
        <w:ind w:firstLine="360"/>
        <w:jc w:val="both"/>
        <w:rPr>
          <w:rFonts w:ascii="Times New Roman" w:eastAsia="Times New Roman" w:hAnsi="Times New Roman" w:cs="Times New Roman"/>
          <w:bCs/>
          <w:sz w:val="20"/>
          <w:szCs w:val="20"/>
          <w:lang w:val="en-US" w:eastAsia="id-ID"/>
        </w:rPr>
      </w:pPr>
      <w:r w:rsidRPr="007F4DEE">
        <w:rPr>
          <w:rFonts w:ascii="Times New Roman" w:eastAsia="Times New Roman" w:hAnsi="Times New Roman" w:cs="Times New Roman"/>
          <w:bCs/>
          <w:sz w:val="20"/>
          <w:szCs w:val="20"/>
          <w:lang w:eastAsia="id-ID"/>
        </w:rPr>
        <w:t>Komisaris independen merupakan</w:t>
      </w:r>
      <w:r w:rsidRPr="007F4DEE">
        <w:rPr>
          <w:rFonts w:ascii="Times New Roman" w:eastAsia="Times New Roman" w:hAnsi="Times New Roman" w:cs="Times New Roman"/>
          <w:bCs/>
          <w:sz w:val="20"/>
          <w:szCs w:val="20"/>
          <w:lang w:val="en-US" w:eastAsia="id-ID"/>
        </w:rPr>
        <w:t xml:space="preserve"> </w:t>
      </w:r>
      <w:r w:rsidRPr="007F4DEE">
        <w:rPr>
          <w:rFonts w:ascii="Times New Roman" w:eastAsia="Times New Roman" w:hAnsi="Times New Roman" w:cs="Times New Roman"/>
          <w:bCs/>
          <w:sz w:val="20"/>
          <w:szCs w:val="20"/>
          <w:lang w:eastAsia="id-ID"/>
        </w:rPr>
        <w:t>sebuah badan dalam perusahaan yang</w:t>
      </w:r>
      <w:r w:rsidRPr="007F4DEE">
        <w:rPr>
          <w:rFonts w:ascii="Times New Roman" w:eastAsia="Times New Roman" w:hAnsi="Times New Roman" w:cs="Times New Roman"/>
          <w:bCs/>
          <w:sz w:val="20"/>
          <w:szCs w:val="20"/>
          <w:lang w:val="en-US" w:eastAsia="id-ID"/>
        </w:rPr>
        <w:t xml:space="preserve"> </w:t>
      </w:r>
      <w:r w:rsidRPr="007F4DEE">
        <w:rPr>
          <w:rFonts w:ascii="Times New Roman" w:eastAsia="Times New Roman" w:hAnsi="Times New Roman" w:cs="Times New Roman"/>
          <w:bCs/>
          <w:sz w:val="20"/>
          <w:szCs w:val="20"/>
          <w:lang w:eastAsia="id-ID"/>
        </w:rPr>
        <w:t>biasanya beranggotakan dewan komisaris</w:t>
      </w:r>
      <w:r w:rsidRPr="007F4DEE">
        <w:rPr>
          <w:rFonts w:ascii="Times New Roman" w:eastAsia="Times New Roman" w:hAnsi="Times New Roman" w:cs="Times New Roman"/>
          <w:bCs/>
          <w:sz w:val="20"/>
          <w:szCs w:val="20"/>
          <w:lang w:val="en-US" w:eastAsia="id-ID"/>
        </w:rPr>
        <w:t xml:space="preserve"> </w:t>
      </w:r>
      <w:r w:rsidRPr="007F4DEE">
        <w:rPr>
          <w:rFonts w:ascii="Times New Roman" w:eastAsia="Times New Roman" w:hAnsi="Times New Roman" w:cs="Times New Roman"/>
          <w:bCs/>
          <w:sz w:val="20"/>
          <w:szCs w:val="20"/>
          <w:lang w:eastAsia="id-ID"/>
        </w:rPr>
        <w:t>yang independen yang berasal dari luar</w:t>
      </w:r>
      <w:r w:rsidRPr="007F4DEE">
        <w:rPr>
          <w:rFonts w:ascii="Times New Roman" w:eastAsia="Times New Roman" w:hAnsi="Times New Roman" w:cs="Times New Roman"/>
          <w:bCs/>
          <w:sz w:val="20"/>
          <w:szCs w:val="20"/>
          <w:lang w:val="en-US" w:eastAsia="id-ID"/>
        </w:rPr>
        <w:t xml:space="preserve"> </w:t>
      </w:r>
      <w:r w:rsidRPr="007F4DEE">
        <w:rPr>
          <w:rFonts w:ascii="Times New Roman" w:eastAsia="Times New Roman" w:hAnsi="Times New Roman" w:cs="Times New Roman"/>
          <w:bCs/>
          <w:sz w:val="20"/>
          <w:szCs w:val="20"/>
          <w:lang w:eastAsia="id-ID"/>
        </w:rPr>
        <w:t>perusahaan yang berfungsi untuk menilai</w:t>
      </w:r>
      <w:r w:rsidRPr="007F4DEE">
        <w:rPr>
          <w:rFonts w:ascii="Times New Roman" w:eastAsia="Times New Roman" w:hAnsi="Times New Roman" w:cs="Times New Roman"/>
          <w:bCs/>
          <w:sz w:val="20"/>
          <w:szCs w:val="20"/>
          <w:lang w:val="en-US" w:eastAsia="id-ID"/>
        </w:rPr>
        <w:t xml:space="preserve"> </w:t>
      </w:r>
      <w:r w:rsidRPr="007F4DEE">
        <w:rPr>
          <w:rFonts w:ascii="Times New Roman" w:eastAsia="Times New Roman" w:hAnsi="Times New Roman" w:cs="Times New Roman"/>
          <w:bCs/>
          <w:sz w:val="20"/>
          <w:szCs w:val="20"/>
          <w:lang w:eastAsia="id-ID"/>
        </w:rPr>
        <w:t>kinerja perusahaan secara luas dan</w:t>
      </w:r>
      <w:r w:rsidRPr="007F4DEE">
        <w:rPr>
          <w:rFonts w:ascii="Times New Roman" w:eastAsia="Times New Roman" w:hAnsi="Times New Roman" w:cs="Times New Roman"/>
          <w:bCs/>
          <w:sz w:val="20"/>
          <w:szCs w:val="20"/>
          <w:lang w:val="en-US" w:eastAsia="id-ID"/>
        </w:rPr>
        <w:t xml:space="preserve"> </w:t>
      </w:r>
      <w:r w:rsidRPr="007F4DEE">
        <w:rPr>
          <w:rFonts w:ascii="Times New Roman" w:eastAsia="Times New Roman" w:hAnsi="Times New Roman" w:cs="Times New Roman"/>
          <w:bCs/>
          <w:sz w:val="20"/>
          <w:szCs w:val="20"/>
          <w:lang w:eastAsia="id-ID"/>
        </w:rPr>
        <w:t>keseluruhan (Emirzon, 2007).</w:t>
      </w:r>
      <w:r>
        <w:rPr>
          <w:rFonts w:ascii="Times New Roman" w:eastAsia="Times New Roman" w:hAnsi="Times New Roman" w:cs="Times New Roman"/>
          <w:bCs/>
          <w:sz w:val="20"/>
          <w:szCs w:val="20"/>
          <w:lang w:val="en-US" w:eastAsia="id-ID"/>
        </w:rPr>
        <w:t xml:space="preserve"> </w:t>
      </w:r>
    </w:p>
    <w:p w:rsidR="007F4DEE" w:rsidRPr="007F4DEE" w:rsidRDefault="007F4DEE" w:rsidP="007F4DEE">
      <w:pPr>
        <w:spacing w:line="360" w:lineRule="auto"/>
        <w:jc w:val="both"/>
        <w:rPr>
          <w:rFonts w:ascii="Times New Roman" w:eastAsia="Times New Roman" w:hAnsi="Times New Roman" w:cs="Times New Roman"/>
          <w:b/>
          <w:bCs/>
          <w:sz w:val="20"/>
          <w:szCs w:val="20"/>
          <w:lang w:eastAsia="id-ID"/>
        </w:rPr>
      </w:pPr>
      <w:r w:rsidRPr="007F4DEE">
        <w:rPr>
          <w:rFonts w:ascii="Times New Roman" w:eastAsia="Times New Roman" w:hAnsi="Times New Roman" w:cs="Times New Roman"/>
          <w:b/>
          <w:bCs/>
          <w:sz w:val="20"/>
          <w:szCs w:val="20"/>
          <w:lang w:eastAsia="id-ID"/>
        </w:rPr>
        <w:t>Kepemilikan Institusional</w:t>
      </w:r>
    </w:p>
    <w:p w:rsidR="007F4DEE" w:rsidRDefault="007F4DEE" w:rsidP="007F4DEE">
      <w:pPr>
        <w:spacing w:line="360" w:lineRule="auto"/>
        <w:ind w:firstLine="360"/>
        <w:jc w:val="both"/>
        <w:rPr>
          <w:rFonts w:ascii="Times New Roman" w:eastAsia="Times New Roman" w:hAnsi="Times New Roman" w:cs="Times New Roman"/>
          <w:bCs/>
          <w:sz w:val="20"/>
          <w:szCs w:val="20"/>
          <w:lang w:val="en-US" w:eastAsia="id-ID"/>
        </w:rPr>
      </w:pPr>
      <w:r w:rsidRPr="007F4DEE">
        <w:rPr>
          <w:rFonts w:ascii="Times New Roman" w:eastAsia="Times New Roman" w:hAnsi="Times New Roman" w:cs="Times New Roman"/>
          <w:bCs/>
          <w:sz w:val="20"/>
          <w:szCs w:val="20"/>
          <w:lang w:eastAsia="id-ID"/>
        </w:rPr>
        <w:t>Kepemilikan institusional adalah kepemilikan saham perusahaan yang dimiliki oleh institusi atau lembaga seperti perusahaan asuransi, bank, perusahaan investasi dan kepemilikan institusi lain (Tarjo, 2008).</w:t>
      </w:r>
      <w:r>
        <w:rPr>
          <w:rFonts w:ascii="Times New Roman" w:eastAsia="Times New Roman" w:hAnsi="Times New Roman" w:cs="Times New Roman"/>
          <w:bCs/>
          <w:sz w:val="20"/>
          <w:szCs w:val="20"/>
          <w:lang w:val="en-US" w:eastAsia="id-ID"/>
        </w:rPr>
        <w:t xml:space="preserve"> </w:t>
      </w:r>
    </w:p>
    <w:p w:rsidR="007F4DEE" w:rsidRPr="007F4DEE" w:rsidRDefault="007F4DEE" w:rsidP="007F4DEE">
      <w:pPr>
        <w:spacing w:line="360" w:lineRule="auto"/>
        <w:jc w:val="both"/>
        <w:rPr>
          <w:rFonts w:ascii="Times New Roman" w:eastAsia="Times New Roman" w:hAnsi="Times New Roman" w:cs="Times New Roman"/>
          <w:b/>
          <w:bCs/>
          <w:i/>
          <w:iCs/>
          <w:sz w:val="20"/>
          <w:szCs w:val="20"/>
          <w:lang w:eastAsia="id-ID"/>
        </w:rPr>
      </w:pPr>
      <w:r w:rsidRPr="007F4DEE">
        <w:rPr>
          <w:rFonts w:ascii="Times New Roman" w:eastAsia="Times New Roman" w:hAnsi="Times New Roman" w:cs="Times New Roman"/>
          <w:b/>
          <w:bCs/>
          <w:i/>
          <w:iCs/>
          <w:sz w:val="20"/>
          <w:szCs w:val="20"/>
          <w:lang w:eastAsia="id-ID"/>
        </w:rPr>
        <w:t>Leverage</w:t>
      </w:r>
    </w:p>
    <w:p w:rsidR="00D35F78" w:rsidRDefault="007F4DEE" w:rsidP="007F4DEE">
      <w:pPr>
        <w:spacing w:line="360" w:lineRule="auto"/>
        <w:ind w:firstLine="360"/>
        <w:jc w:val="both"/>
        <w:rPr>
          <w:rFonts w:ascii="Times New Roman" w:eastAsia="Times New Roman" w:hAnsi="Times New Roman" w:cs="Times New Roman"/>
          <w:bCs/>
          <w:sz w:val="20"/>
          <w:szCs w:val="20"/>
          <w:lang w:val="en-US" w:eastAsia="id-ID"/>
        </w:rPr>
      </w:pPr>
      <w:r w:rsidRPr="007F4DEE">
        <w:rPr>
          <w:rFonts w:ascii="Times New Roman" w:eastAsia="Times New Roman" w:hAnsi="Times New Roman" w:cs="Times New Roman"/>
          <w:bCs/>
          <w:i/>
          <w:iCs/>
          <w:sz w:val="20"/>
          <w:szCs w:val="20"/>
          <w:lang w:eastAsia="id-ID"/>
        </w:rPr>
        <w:t xml:space="preserve">Leverage </w:t>
      </w:r>
      <w:r w:rsidRPr="007F4DEE">
        <w:rPr>
          <w:rFonts w:ascii="Times New Roman" w:eastAsia="Times New Roman" w:hAnsi="Times New Roman" w:cs="Times New Roman"/>
          <w:bCs/>
          <w:sz w:val="20"/>
          <w:szCs w:val="20"/>
          <w:lang w:eastAsia="id-ID"/>
        </w:rPr>
        <w:t>adalah pengguna aset dan sumber dana (</w:t>
      </w:r>
      <w:r w:rsidRPr="007F4DEE">
        <w:rPr>
          <w:rFonts w:ascii="Times New Roman" w:eastAsia="Times New Roman" w:hAnsi="Times New Roman" w:cs="Times New Roman"/>
          <w:bCs/>
          <w:i/>
          <w:iCs/>
          <w:sz w:val="20"/>
          <w:szCs w:val="20"/>
          <w:lang w:eastAsia="id-ID"/>
        </w:rPr>
        <w:t>sources of funds</w:t>
      </w:r>
      <w:r w:rsidRPr="007F4DEE">
        <w:rPr>
          <w:rFonts w:ascii="Times New Roman" w:eastAsia="Times New Roman" w:hAnsi="Times New Roman" w:cs="Times New Roman"/>
          <w:bCs/>
          <w:sz w:val="20"/>
          <w:szCs w:val="20"/>
          <w:lang w:eastAsia="id-ID"/>
        </w:rPr>
        <w:t>) oleh perusahaan yang memiliki beban tetap dengan maksud meningkatkan keuntungan potensial pemegang saham. Menurut Sartono (2005)</w:t>
      </w:r>
      <w:r>
        <w:rPr>
          <w:rFonts w:ascii="Times New Roman" w:eastAsia="Times New Roman" w:hAnsi="Times New Roman" w:cs="Times New Roman"/>
          <w:bCs/>
          <w:sz w:val="20"/>
          <w:szCs w:val="20"/>
          <w:lang w:val="en-US" w:eastAsia="id-ID"/>
        </w:rPr>
        <w:t xml:space="preserve">. </w:t>
      </w:r>
    </w:p>
    <w:p w:rsidR="007F4DEE" w:rsidRPr="007F4DEE" w:rsidRDefault="007F4DEE" w:rsidP="00D35F78">
      <w:pPr>
        <w:spacing w:line="360" w:lineRule="auto"/>
        <w:jc w:val="both"/>
        <w:rPr>
          <w:rFonts w:ascii="Times New Roman" w:eastAsia="Times New Roman" w:hAnsi="Times New Roman" w:cs="Times New Roman"/>
          <w:bCs/>
          <w:sz w:val="20"/>
          <w:szCs w:val="20"/>
          <w:lang w:eastAsia="id-ID"/>
        </w:rPr>
      </w:pPr>
      <w:r w:rsidRPr="007F4DEE">
        <w:rPr>
          <w:rFonts w:ascii="Times New Roman" w:eastAsia="Times New Roman" w:hAnsi="Times New Roman" w:cs="Times New Roman"/>
          <w:b/>
          <w:bCs/>
          <w:sz w:val="20"/>
          <w:szCs w:val="20"/>
          <w:lang w:eastAsia="id-ID"/>
        </w:rPr>
        <w:t>Kinerja Keuangan</w:t>
      </w:r>
    </w:p>
    <w:p w:rsidR="00D35F78" w:rsidRDefault="007F4DEE" w:rsidP="00D35F78">
      <w:pPr>
        <w:spacing w:line="360" w:lineRule="auto"/>
        <w:ind w:firstLine="360"/>
        <w:jc w:val="both"/>
        <w:rPr>
          <w:rFonts w:ascii="Times New Roman" w:eastAsia="Times New Roman" w:hAnsi="Times New Roman" w:cs="Times New Roman"/>
          <w:bCs/>
          <w:sz w:val="20"/>
          <w:szCs w:val="20"/>
          <w:lang w:val="en-US" w:eastAsia="id-ID"/>
        </w:rPr>
      </w:pPr>
      <w:r w:rsidRPr="007F4DEE">
        <w:rPr>
          <w:rFonts w:ascii="Times New Roman" w:eastAsia="Times New Roman" w:hAnsi="Times New Roman" w:cs="Times New Roman"/>
          <w:bCs/>
          <w:sz w:val="20"/>
          <w:szCs w:val="20"/>
          <w:lang w:eastAsia="id-ID"/>
        </w:rPr>
        <w:t>Menurut Irham Fahmi (2012), Kinerja keuangan adalah suatu analisis yang dilakukan untuk melihat sejauh mana perusahaan telah melaksanakan dengan menggunakan aturan-aturan pelaksanaan keuangan secara baik dan benar.</w:t>
      </w:r>
      <w:r w:rsidR="00D35F78">
        <w:rPr>
          <w:rFonts w:ascii="Times New Roman" w:eastAsia="Times New Roman" w:hAnsi="Times New Roman" w:cs="Times New Roman"/>
          <w:bCs/>
          <w:sz w:val="20"/>
          <w:szCs w:val="20"/>
          <w:lang w:val="en-US" w:eastAsia="id-ID"/>
        </w:rPr>
        <w:t xml:space="preserve"> </w:t>
      </w:r>
    </w:p>
    <w:p w:rsidR="00D35F78" w:rsidRPr="00E37F38" w:rsidRDefault="00D35F78" w:rsidP="00D35F78">
      <w:pPr>
        <w:spacing w:line="360" w:lineRule="auto"/>
        <w:jc w:val="both"/>
        <w:rPr>
          <w:rFonts w:ascii="Times New Roman" w:eastAsia="Times New Roman" w:hAnsi="Times New Roman" w:cs="Times New Roman"/>
          <w:b/>
          <w:bCs/>
          <w:lang w:val="en-US" w:eastAsia="id-ID"/>
        </w:rPr>
      </w:pPr>
      <w:r w:rsidRPr="00E37F38">
        <w:rPr>
          <w:rFonts w:ascii="Times New Roman" w:eastAsia="Times New Roman" w:hAnsi="Times New Roman" w:cs="Times New Roman"/>
          <w:b/>
          <w:bCs/>
          <w:lang w:eastAsia="id-ID"/>
        </w:rPr>
        <w:t>KERANGKA PEMIKIRAN</w:t>
      </w:r>
    </w:p>
    <w:p w:rsidR="00D35F78" w:rsidRPr="00D35F78" w:rsidRDefault="00BE5B6F" w:rsidP="00D35F78">
      <w:pPr>
        <w:spacing w:line="360" w:lineRule="auto"/>
        <w:jc w:val="both"/>
        <w:rPr>
          <w:rFonts w:ascii="Times New Roman" w:eastAsia="Times New Roman" w:hAnsi="Times New Roman" w:cs="Times New Roman"/>
          <w:b/>
          <w:bCs/>
          <w:sz w:val="20"/>
          <w:szCs w:val="20"/>
          <w:lang w:eastAsia="id-ID"/>
        </w:rPr>
      </w:pPr>
      <w:r>
        <w:rPr>
          <w:rFonts w:ascii="Times New Roman" w:eastAsia="Times New Roman" w:hAnsi="Times New Roman" w:cs="Times New Roman"/>
          <w:b/>
          <w:bCs/>
          <w:sz w:val="20"/>
          <w:szCs w:val="20"/>
          <w:lang w:val="en-US" w:eastAsia="id-ID"/>
        </w:rPr>
        <w:t>Pengaruh</w:t>
      </w:r>
      <w:r w:rsidR="00D35F78" w:rsidRPr="00D35F78">
        <w:rPr>
          <w:rFonts w:ascii="Times New Roman" w:eastAsia="Times New Roman" w:hAnsi="Times New Roman" w:cs="Times New Roman"/>
          <w:b/>
          <w:bCs/>
          <w:sz w:val="20"/>
          <w:szCs w:val="20"/>
          <w:lang w:eastAsia="id-ID"/>
        </w:rPr>
        <w:t xml:space="preserve"> D</w:t>
      </w:r>
      <w:r>
        <w:rPr>
          <w:rFonts w:ascii="Times New Roman" w:eastAsia="Times New Roman" w:hAnsi="Times New Roman" w:cs="Times New Roman"/>
          <w:b/>
          <w:bCs/>
          <w:sz w:val="20"/>
          <w:szCs w:val="20"/>
          <w:lang w:eastAsia="id-ID"/>
        </w:rPr>
        <w:t xml:space="preserve">ewan Komisaris Independen </w:t>
      </w:r>
      <w:r>
        <w:rPr>
          <w:rFonts w:ascii="Times New Roman" w:eastAsia="Times New Roman" w:hAnsi="Times New Roman" w:cs="Times New Roman"/>
          <w:b/>
          <w:bCs/>
          <w:sz w:val="20"/>
          <w:szCs w:val="20"/>
          <w:lang w:val="en-US" w:eastAsia="id-ID"/>
        </w:rPr>
        <w:t>terhadap</w:t>
      </w:r>
      <w:r w:rsidR="00D35F78" w:rsidRPr="00D35F78">
        <w:rPr>
          <w:rFonts w:ascii="Times New Roman" w:eastAsia="Times New Roman" w:hAnsi="Times New Roman" w:cs="Times New Roman"/>
          <w:b/>
          <w:bCs/>
          <w:sz w:val="20"/>
          <w:szCs w:val="20"/>
          <w:lang w:eastAsia="id-ID"/>
        </w:rPr>
        <w:t xml:space="preserve"> Kinerja Keuangan</w:t>
      </w:r>
    </w:p>
    <w:p w:rsidR="00D35F78" w:rsidRDefault="00D35F78" w:rsidP="00D35F78">
      <w:pPr>
        <w:spacing w:line="360" w:lineRule="auto"/>
        <w:ind w:firstLine="720"/>
        <w:jc w:val="both"/>
        <w:rPr>
          <w:rFonts w:ascii="Times New Roman" w:eastAsia="Times New Roman" w:hAnsi="Times New Roman" w:cs="Times New Roman"/>
          <w:bCs/>
          <w:sz w:val="20"/>
          <w:szCs w:val="20"/>
          <w:lang w:val="en-US" w:eastAsia="id-ID"/>
        </w:rPr>
      </w:pPr>
      <w:r w:rsidRPr="00D35F78">
        <w:rPr>
          <w:rFonts w:ascii="Times New Roman" w:eastAsia="Times New Roman" w:hAnsi="Times New Roman" w:cs="Times New Roman"/>
          <w:bCs/>
          <w:sz w:val="20"/>
          <w:szCs w:val="20"/>
          <w:lang w:eastAsia="id-ID"/>
        </w:rPr>
        <w:t xml:space="preserve">Hasil penelitian Romano </w:t>
      </w:r>
      <w:r w:rsidRPr="00D35F78">
        <w:rPr>
          <w:rFonts w:ascii="Times New Roman" w:eastAsia="Times New Roman" w:hAnsi="Times New Roman" w:cs="Times New Roman"/>
          <w:bCs/>
          <w:i/>
          <w:iCs/>
          <w:sz w:val="20"/>
          <w:szCs w:val="20"/>
          <w:lang w:eastAsia="id-ID"/>
        </w:rPr>
        <w:t>et al</w:t>
      </w:r>
      <w:r w:rsidRPr="00D35F78">
        <w:rPr>
          <w:rFonts w:ascii="Times New Roman" w:eastAsia="Times New Roman" w:hAnsi="Times New Roman" w:cs="Times New Roman"/>
          <w:bCs/>
          <w:sz w:val="20"/>
          <w:szCs w:val="20"/>
          <w:lang w:eastAsia="id-ID"/>
        </w:rPr>
        <w:t>. (2012) menyatakan bahwa proporsi dewan komisaris independen tidak berpengaruh</w:t>
      </w:r>
      <w:r w:rsidRPr="00D35F78">
        <w:rPr>
          <w:rFonts w:ascii="Times New Roman" w:eastAsia="Times New Roman" w:hAnsi="Times New Roman" w:cs="Times New Roman"/>
          <w:bCs/>
          <w:sz w:val="20"/>
          <w:szCs w:val="20"/>
          <w:lang w:val="en-US" w:eastAsia="id-ID"/>
        </w:rPr>
        <w:t xml:space="preserve"> </w:t>
      </w:r>
      <w:r w:rsidRPr="00D35F78">
        <w:rPr>
          <w:rFonts w:ascii="Times New Roman" w:eastAsia="Times New Roman" w:hAnsi="Times New Roman" w:cs="Times New Roman"/>
          <w:bCs/>
          <w:sz w:val="20"/>
          <w:szCs w:val="20"/>
          <w:lang w:eastAsia="id-ID"/>
        </w:rPr>
        <w:t>terhadap kinerja keuangan perusahaan. Beberapa penelitian terdahulu menunjukan bahwa kehadiran dewan komisaris independen memiliki pengaruh positif terhadap kinerja, seperti penelitian yang dilakukan oleh Hapsoro (2008)</w:t>
      </w:r>
    </w:p>
    <w:p w:rsidR="00D35F78" w:rsidRDefault="00D35F78" w:rsidP="00D35F78">
      <w:pPr>
        <w:spacing w:line="360" w:lineRule="auto"/>
        <w:jc w:val="both"/>
        <w:rPr>
          <w:rFonts w:ascii="Times New Roman" w:eastAsia="Times New Roman" w:hAnsi="Times New Roman" w:cs="Times New Roman"/>
          <w:bCs/>
          <w:sz w:val="20"/>
          <w:szCs w:val="20"/>
          <w:lang w:val="en-US" w:eastAsia="id-ID"/>
        </w:rPr>
      </w:pPr>
      <w:r w:rsidRPr="00D35F78">
        <w:rPr>
          <w:rFonts w:ascii="Times New Roman" w:eastAsia="Times New Roman" w:hAnsi="Times New Roman" w:cs="Times New Roman"/>
          <w:bCs/>
          <w:sz w:val="20"/>
          <w:szCs w:val="20"/>
          <w:lang w:eastAsia="id-ID"/>
        </w:rPr>
        <w:t>H</w:t>
      </w:r>
      <w:r w:rsidRPr="00D35F78">
        <w:rPr>
          <w:rFonts w:ascii="Times New Roman" w:eastAsia="Times New Roman" w:hAnsi="Times New Roman" w:cs="Times New Roman"/>
          <w:bCs/>
          <w:sz w:val="20"/>
          <w:szCs w:val="20"/>
          <w:vertAlign w:val="subscript"/>
          <w:lang w:eastAsia="id-ID"/>
        </w:rPr>
        <w:t>1</w:t>
      </w:r>
      <w:r w:rsidRPr="00D35F78">
        <w:rPr>
          <w:rFonts w:ascii="Times New Roman" w:eastAsia="Times New Roman" w:hAnsi="Times New Roman" w:cs="Times New Roman"/>
          <w:bCs/>
          <w:sz w:val="20"/>
          <w:szCs w:val="20"/>
          <w:lang w:eastAsia="id-ID"/>
        </w:rPr>
        <w:t xml:space="preserve"> : Dewan komisaris independen berpengaruh </w:t>
      </w:r>
      <w:r w:rsidR="00BE5B6F">
        <w:rPr>
          <w:rFonts w:ascii="Times New Roman" w:eastAsia="Times New Roman" w:hAnsi="Times New Roman" w:cs="Times New Roman"/>
          <w:bCs/>
          <w:sz w:val="20"/>
          <w:szCs w:val="20"/>
          <w:lang w:val="en-US" w:eastAsia="id-ID"/>
        </w:rPr>
        <w:t xml:space="preserve">terhadap </w:t>
      </w:r>
      <w:r w:rsidRPr="00D35F78">
        <w:rPr>
          <w:rFonts w:ascii="Times New Roman" w:eastAsia="Times New Roman" w:hAnsi="Times New Roman" w:cs="Times New Roman"/>
          <w:bCs/>
          <w:sz w:val="20"/>
          <w:szCs w:val="20"/>
          <w:lang w:eastAsia="id-ID"/>
        </w:rPr>
        <w:t>kinerja</w:t>
      </w:r>
      <w:r w:rsidR="00BE5B6F">
        <w:rPr>
          <w:rFonts w:ascii="Times New Roman" w:eastAsia="Times New Roman" w:hAnsi="Times New Roman" w:cs="Times New Roman"/>
          <w:bCs/>
          <w:sz w:val="20"/>
          <w:szCs w:val="20"/>
          <w:lang w:val="en-US" w:eastAsia="id-ID"/>
        </w:rPr>
        <w:t xml:space="preserve"> </w:t>
      </w:r>
      <w:r w:rsidRPr="00D35F78">
        <w:rPr>
          <w:rFonts w:ascii="Times New Roman" w:eastAsia="Times New Roman" w:hAnsi="Times New Roman" w:cs="Times New Roman"/>
          <w:bCs/>
          <w:sz w:val="20"/>
          <w:szCs w:val="20"/>
          <w:lang w:eastAsia="id-ID"/>
        </w:rPr>
        <w:t>keuangan</w:t>
      </w:r>
      <w:r>
        <w:rPr>
          <w:rFonts w:ascii="Times New Roman" w:eastAsia="Times New Roman" w:hAnsi="Times New Roman" w:cs="Times New Roman"/>
          <w:bCs/>
          <w:sz w:val="20"/>
          <w:szCs w:val="20"/>
          <w:lang w:val="en-US" w:eastAsia="id-ID"/>
        </w:rPr>
        <w:t xml:space="preserve"> </w:t>
      </w:r>
    </w:p>
    <w:p w:rsidR="00D35F78" w:rsidRPr="00D35F78" w:rsidRDefault="00BE5B6F" w:rsidP="00D35F78">
      <w:pPr>
        <w:spacing w:line="360" w:lineRule="auto"/>
        <w:jc w:val="both"/>
        <w:rPr>
          <w:rFonts w:ascii="Times New Roman" w:eastAsia="Times New Roman" w:hAnsi="Times New Roman" w:cs="Times New Roman"/>
          <w:b/>
          <w:bCs/>
          <w:sz w:val="20"/>
          <w:szCs w:val="20"/>
          <w:lang w:eastAsia="id-ID"/>
        </w:rPr>
      </w:pPr>
      <w:r>
        <w:rPr>
          <w:rFonts w:ascii="Times New Roman" w:eastAsia="Times New Roman" w:hAnsi="Times New Roman" w:cs="Times New Roman"/>
          <w:b/>
          <w:bCs/>
          <w:sz w:val="20"/>
          <w:szCs w:val="20"/>
          <w:lang w:val="en-US" w:eastAsia="id-ID"/>
        </w:rPr>
        <w:lastRenderedPageBreak/>
        <w:t>Pengaruh</w:t>
      </w:r>
      <w:r w:rsidR="00D35F78" w:rsidRPr="00D35F78">
        <w:rPr>
          <w:rFonts w:ascii="Times New Roman" w:eastAsia="Times New Roman" w:hAnsi="Times New Roman" w:cs="Times New Roman"/>
          <w:b/>
          <w:bCs/>
          <w:sz w:val="20"/>
          <w:szCs w:val="20"/>
          <w:lang w:eastAsia="id-ID"/>
        </w:rPr>
        <w:t xml:space="preserve"> </w:t>
      </w:r>
      <w:r w:rsidR="00D35F78" w:rsidRPr="00D35F78">
        <w:rPr>
          <w:rFonts w:ascii="Times New Roman" w:eastAsia="Times New Roman" w:hAnsi="Times New Roman" w:cs="Times New Roman"/>
          <w:b/>
          <w:bCs/>
          <w:sz w:val="20"/>
          <w:szCs w:val="20"/>
          <w:lang w:val="en-US" w:eastAsia="id-ID"/>
        </w:rPr>
        <w:t>K</w:t>
      </w:r>
      <w:r w:rsidR="00D35F78" w:rsidRPr="00D35F78">
        <w:rPr>
          <w:rFonts w:ascii="Times New Roman" w:eastAsia="Times New Roman" w:hAnsi="Times New Roman" w:cs="Times New Roman"/>
          <w:b/>
          <w:bCs/>
          <w:sz w:val="20"/>
          <w:szCs w:val="20"/>
          <w:lang w:eastAsia="id-ID"/>
        </w:rPr>
        <w:t xml:space="preserve">epemilikan </w:t>
      </w:r>
      <w:r w:rsidR="00D35F78" w:rsidRPr="00D35F78">
        <w:rPr>
          <w:rFonts w:ascii="Times New Roman" w:eastAsia="Times New Roman" w:hAnsi="Times New Roman" w:cs="Times New Roman"/>
          <w:b/>
          <w:bCs/>
          <w:sz w:val="20"/>
          <w:szCs w:val="20"/>
          <w:lang w:val="en-US" w:eastAsia="id-ID"/>
        </w:rPr>
        <w:t>I</w:t>
      </w:r>
      <w:r>
        <w:rPr>
          <w:rFonts w:ascii="Times New Roman" w:eastAsia="Times New Roman" w:hAnsi="Times New Roman" w:cs="Times New Roman"/>
          <w:b/>
          <w:bCs/>
          <w:sz w:val="20"/>
          <w:szCs w:val="20"/>
          <w:lang w:eastAsia="id-ID"/>
        </w:rPr>
        <w:t xml:space="preserve">nstitusional </w:t>
      </w:r>
      <w:r>
        <w:rPr>
          <w:rFonts w:ascii="Times New Roman" w:eastAsia="Times New Roman" w:hAnsi="Times New Roman" w:cs="Times New Roman"/>
          <w:b/>
          <w:bCs/>
          <w:sz w:val="20"/>
          <w:szCs w:val="20"/>
          <w:lang w:val="en-US" w:eastAsia="id-ID"/>
        </w:rPr>
        <w:t>terhadap</w:t>
      </w:r>
      <w:r w:rsidR="00D35F78" w:rsidRPr="00D35F78">
        <w:rPr>
          <w:rFonts w:ascii="Times New Roman" w:eastAsia="Times New Roman" w:hAnsi="Times New Roman" w:cs="Times New Roman"/>
          <w:b/>
          <w:bCs/>
          <w:sz w:val="20"/>
          <w:szCs w:val="20"/>
          <w:lang w:eastAsia="id-ID"/>
        </w:rPr>
        <w:t xml:space="preserve"> </w:t>
      </w:r>
      <w:r w:rsidR="00D35F78" w:rsidRPr="00D35F78">
        <w:rPr>
          <w:rFonts w:ascii="Times New Roman" w:eastAsia="Times New Roman" w:hAnsi="Times New Roman" w:cs="Times New Roman"/>
          <w:b/>
          <w:bCs/>
          <w:sz w:val="20"/>
          <w:szCs w:val="20"/>
          <w:lang w:val="en-US" w:eastAsia="id-ID"/>
        </w:rPr>
        <w:t>K</w:t>
      </w:r>
      <w:r w:rsidR="00D35F78" w:rsidRPr="00D35F78">
        <w:rPr>
          <w:rFonts w:ascii="Times New Roman" w:eastAsia="Times New Roman" w:hAnsi="Times New Roman" w:cs="Times New Roman"/>
          <w:b/>
          <w:bCs/>
          <w:sz w:val="20"/>
          <w:szCs w:val="20"/>
          <w:lang w:eastAsia="id-ID"/>
        </w:rPr>
        <w:t xml:space="preserve">inerja </w:t>
      </w:r>
      <w:r w:rsidR="00D35F78" w:rsidRPr="00D35F78">
        <w:rPr>
          <w:rFonts w:ascii="Times New Roman" w:eastAsia="Times New Roman" w:hAnsi="Times New Roman" w:cs="Times New Roman"/>
          <w:b/>
          <w:bCs/>
          <w:sz w:val="20"/>
          <w:szCs w:val="20"/>
          <w:lang w:val="en-US" w:eastAsia="id-ID"/>
        </w:rPr>
        <w:t>K</w:t>
      </w:r>
      <w:r w:rsidR="00D35F78" w:rsidRPr="00D35F78">
        <w:rPr>
          <w:rFonts w:ascii="Times New Roman" w:eastAsia="Times New Roman" w:hAnsi="Times New Roman" w:cs="Times New Roman"/>
          <w:b/>
          <w:bCs/>
          <w:sz w:val="20"/>
          <w:szCs w:val="20"/>
          <w:lang w:eastAsia="id-ID"/>
        </w:rPr>
        <w:t>euangan</w:t>
      </w:r>
    </w:p>
    <w:p w:rsidR="00D35F78" w:rsidRPr="00D35F78" w:rsidRDefault="00D35F78" w:rsidP="00D35F78">
      <w:pPr>
        <w:spacing w:line="360" w:lineRule="auto"/>
        <w:jc w:val="both"/>
        <w:rPr>
          <w:rFonts w:ascii="Times New Roman" w:eastAsia="Times New Roman" w:hAnsi="Times New Roman" w:cs="Times New Roman"/>
          <w:bCs/>
          <w:sz w:val="20"/>
          <w:szCs w:val="20"/>
          <w:lang w:eastAsia="id-ID"/>
        </w:rPr>
      </w:pPr>
      <w:r w:rsidRPr="00D35F78">
        <w:rPr>
          <w:rFonts w:ascii="Times New Roman" w:eastAsia="Times New Roman" w:hAnsi="Times New Roman" w:cs="Times New Roman"/>
          <w:bCs/>
          <w:sz w:val="20"/>
          <w:szCs w:val="20"/>
          <w:lang w:eastAsia="id-ID"/>
        </w:rPr>
        <w:tab/>
        <w:t xml:space="preserve">Secara teoritis bahwa semakin tinggi kepemilikan institusional maka semakin kuat kontrol terhadap perusahaan, kinerja/nilai perusahaan akan naik apabila pemilik perusahaan bisa mengendalikan perilaku manajemen agar bertindak sesuai dengan tujuan perusahaan (Darwis, 2009). </w:t>
      </w:r>
    </w:p>
    <w:p w:rsidR="00D35F78" w:rsidRPr="00D35F78" w:rsidRDefault="00D35F78" w:rsidP="00D35F78">
      <w:pPr>
        <w:spacing w:line="360" w:lineRule="auto"/>
        <w:ind w:firstLine="720"/>
        <w:jc w:val="both"/>
        <w:rPr>
          <w:rFonts w:ascii="Times New Roman" w:eastAsia="Times New Roman" w:hAnsi="Times New Roman" w:cs="Times New Roman"/>
          <w:bCs/>
          <w:sz w:val="20"/>
          <w:szCs w:val="20"/>
          <w:lang w:eastAsia="id-ID"/>
        </w:rPr>
      </w:pPr>
      <w:r w:rsidRPr="00D35F78">
        <w:rPr>
          <w:rFonts w:ascii="Times New Roman" w:eastAsia="Times New Roman" w:hAnsi="Times New Roman" w:cs="Times New Roman"/>
          <w:bCs/>
          <w:sz w:val="20"/>
          <w:szCs w:val="20"/>
          <w:lang w:eastAsia="id-ID"/>
        </w:rPr>
        <w:t xml:space="preserve">Hasil penelitian Hapsoro (2008) menyatakan bahwa kepemilikan institusional tidak berpengaruh terhadap kinerja keuangan perusahaan. Pemilik mayoritas institusi ikut dalam pengendalian perusahaan sehingga cenderung bertindak untuk kepentingan mereka sendiri meskipun dengan mengorbankan kepentingan pemilik minoritas. </w:t>
      </w:r>
    </w:p>
    <w:p w:rsidR="00D35F78" w:rsidRDefault="00D35F78" w:rsidP="00D35F78">
      <w:pPr>
        <w:spacing w:line="360" w:lineRule="auto"/>
        <w:jc w:val="both"/>
        <w:rPr>
          <w:rFonts w:ascii="Times New Roman" w:eastAsia="Times New Roman" w:hAnsi="Times New Roman" w:cs="Times New Roman"/>
          <w:bCs/>
          <w:sz w:val="20"/>
          <w:szCs w:val="20"/>
          <w:lang w:val="en-US" w:eastAsia="id-ID"/>
        </w:rPr>
      </w:pPr>
      <w:r w:rsidRPr="00D35F78">
        <w:rPr>
          <w:rFonts w:ascii="Times New Roman" w:eastAsia="Times New Roman" w:hAnsi="Times New Roman" w:cs="Times New Roman"/>
          <w:bCs/>
          <w:sz w:val="20"/>
          <w:szCs w:val="20"/>
          <w:lang w:eastAsia="id-ID"/>
        </w:rPr>
        <w:t>H</w:t>
      </w:r>
      <w:r w:rsidRPr="00D35F78">
        <w:rPr>
          <w:rFonts w:ascii="Times New Roman" w:eastAsia="Times New Roman" w:hAnsi="Times New Roman" w:cs="Times New Roman"/>
          <w:bCs/>
          <w:sz w:val="20"/>
          <w:szCs w:val="20"/>
          <w:vertAlign w:val="subscript"/>
          <w:lang w:eastAsia="id-ID"/>
        </w:rPr>
        <w:t>2</w:t>
      </w:r>
      <w:r w:rsidRPr="00D35F78">
        <w:rPr>
          <w:rFonts w:ascii="Times New Roman" w:eastAsia="Times New Roman" w:hAnsi="Times New Roman" w:cs="Times New Roman"/>
          <w:bCs/>
          <w:sz w:val="20"/>
          <w:szCs w:val="20"/>
          <w:lang w:eastAsia="id-ID"/>
        </w:rPr>
        <w:t xml:space="preserve"> : Kepemilika</w:t>
      </w:r>
      <w:r w:rsidR="00BE5B6F">
        <w:rPr>
          <w:rFonts w:ascii="Times New Roman" w:eastAsia="Times New Roman" w:hAnsi="Times New Roman" w:cs="Times New Roman"/>
          <w:bCs/>
          <w:sz w:val="20"/>
          <w:szCs w:val="20"/>
          <w:lang w:eastAsia="id-ID"/>
        </w:rPr>
        <w:t xml:space="preserve">n institusion berpengaruh </w:t>
      </w:r>
      <w:r w:rsidR="00BE5B6F">
        <w:rPr>
          <w:rFonts w:ascii="Times New Roman" w:eastAsia="Times New Roman" w:hAnsi="Times New Roman" w:cs="Times New Roman"/>
          <w:bCs/>
          <w:sz w:val="20"/>
          <w:szCs w:val="20"/>
          <w:lang w:val="en-US" w:eastAsia="id-ID"/>
        </w:rPr>
        <w:t>terhadap</w:t>
      </w:r>
      <w:r w:rsidRPr="00D35F78">
        <w:rPr>
          <w:rFonts w:ascii="Times New Roman" w:eastAsia="Times New Roman" w:hAnsi="Times New Roman" w:cs="Times New Roman"/>
          <w:bCs/>
          <w:sz w:val="20"/>
          <w:szCs w:val="20"/>
          <w:lang w:eastAsia="id-ID"/>
        </w:rPr>
        <w:t xml:space="preserve"> kinerja keuangan</w:t>
      </w:r>
      <w:r>
        <w:rPr>
          <w:rFonts w:ascii="Times New Roman" w:eastAsia="Times New Roman" w:hAnsi="Times New Roman" w:cs="Times New Roman"/>
          <w:bCs/>
          <w:sz w:val="20"/>
          <w:szCs w:val="20"/>
          <w:lang w:val="en-US" w:eastAsia="id-ID"/>
        </w:rPr>
        <w:t xml:space="preserve"> </w:t>
      </w:r>
    </w:p>
    <w:p w:rsidR="00D35F78" w:rsidRDefault="00BE5B6F" w:rsidP="00D35F78">
      <w:pPr>
        <w:spacing w:line="360" w:lineRule="auto"/>
        <w:jc w:val="both"/>
        <w:rPr>
          <w:rFonts w:ascii="Times New Roman" w:eastAsia="Times New Roman" w:hAnsi="Times New Roman" w:cs="Times New Roman"/>
          <w:b/>
          <w:bCs/>
          <w:sz w:val="20"/>
          <w:szCs w:val="20"/>
          <w:lang w:val="en-US" w:eastAsia="id-ID"/>
        </w:rPr>
      </w:pPr>
      <w:r>
        <w:rPr>
          <w:rFonts w:ascii="Times New Roman" w:eastAsia="Times New Roman" w:hAnsi="Times New Roman" w:cs="Times New Roman"/>
          <w:b/>
          <w:bCs/>
          <w:sz w:val="20"/>
          <w:szCs w:val="20"/>
          <w:lang w:val="en-US" w:eastAsia="id-ID"/>
        </w:rPr>
        <w:t>Pengaruh</w:t>
      </w:r>
      <w:r w:rsidR="00D35F78" w:rsidRPr="00D35F78">
        <w:rPr>
          <w:rFonts w:ascii="Times New Roman" w:eastAsia="Times New Roman" w:hAnsi="Times New Roman" w:cs="Times New Roman"/>
          <w:b/>
          <w:bCs/>
          <w:sz w:val="20"/>
          <w:szCs w:val="20"/>
          <w:lang w:eastAsia="id-ID"/>
        </w:rPr>
        <w:t xml:space="preserve"> </w:t>
      </w:r>
      <w:r w:rsidR="00D35F78" w:rsidRPr="00D35F78">
        <w:rPr>
          <w:rFonts w:ascii="Times New Roman" w:eastAsia="Times New Roman" w:hAnsi="Times New Roman" w:cs="Times New Roman"/>
          <w:b/>
          <w:bCs/>
          <w:i/>
          <w:sz w:val="20"/>
          <w:szCs w:val="20"/>
          <w:lang w:eastAsia="id-ID"/>
        </w:rPr>
        <w:t>Laverage</w:t>
      </w:r>
      <w:r>
        <w:rPr>
          <w:rFonts w:ascii="Times New Roman" w:eastAsia="Times New Roman" w:hAnsi="Times New Roman" w:cs="Times New Roman"/>
          <w:b/>
          <w:bCs/>
          <w:sz w:val="20"/>
          <w:szCs w:val="20"/>
          <w:lang w:eastAsia="id-ID"/>
        </w:rPr>
        <w:t xml:space="preserve"> </w:t>
      </w:r>
      <w:r>
        <w:rPr>
          <w:rFonts w:ascii="Times New Roman" w:eastAsia="Times New Roman" w:hAnsi="Times New Roman" w:cs="Times New Roman"/>
          <w:b/>
          <w:bCs/>
          <w:sz w:val="20"/>
          <w:szCs w:val="20"/>
          <w:lang w:val="en-US" w:eastAsia="id-ID"/>
        </w:rPr>
        <w:t>terhadap</w:t>
      </w:r>
      <w:r w:rsidR="00D35F78" w:rsidRPr="00D35F78">
        <w:rPr>
          <w:rFonts w:ascii="Times New Roman" w:eastAsia="Times New Roman" w:hAnsi="Times New Roman" w:cs="Times New Roman"/>
          <w:b/>
          <w:bCs/>
          <w:sz w:val="20"/>
          <w:szCs w:val="20"/>
          <w:lang w:eastAsia="id-ID"/>
        </w:rPr>
        <w:t xml:space="preserve"> </w:t>
      </w:r>
      <w:r w:rsidR="00D35F78" w:rsidRPr="00D35F78">
        <w:rPr>
          <w:rFonts w:ascii="Times New Roman" w:eastAsia="Times New Roman" w:hAnsi="Times New Roman" w:cs="Times New Roman"/>
          <w:b/>
          <w:bCs/>
          <w:sz w:val="20"/>
          <w:szCs w:val="20"/>
          <w:lang w:val="en-US" w:eastAsia="id-ID"/>
        </w:rPr>
        <w:t>K</w:t>
      </w:r>
      <w:r w:rsidR="00D35F78" w:rsidRPr="00D35F78">
        <w:rPr>
          <w:rFonts w:ascii="Times New Roman" w:eastAsia="Times New Roman" w:hAnsi="Times New Roman" w:cs="Times New Roman"/>
          <w:b/>
          <w:bCs/>
          <w:sz w:val="20"/>
          <w:szCs w:val="20"/>
          <w:lang w:eastAsia="id-ID"/>
        </w:rPr>
        <w:t xml:space="preserve">inerja </w:t>
      </w:r>
      <w:r w:rsidR="00D35F78" w:rsidRPr="00D35F78">
        <w:rPr>
          <w:rFonts w:ascii="Times New Roman" w:eastAsia="Times New Roman" w:hAnsi="Times New Roman" w:cs="Times New Roman"/>
          <w:b/>
          <w:bCs/>
          <w:sz w:val="20"/>
          <w:szCs w:val="20"/>
          <w:lang w:val="en-US" w:eastAsia="id-ID"/>
        </w:rPr>
        <w:t>K</w:t>
      </w:r>
      <w:r w:rsidR="00D35F78" w:rsidRPr="00D35F78">
        <w:rPr>
          <w:rFonts w:ascii="Times New Roman" w:eastAsia="Times New Roman" w:hAnsi="Times New Roman" w:cs="Times New Roman"/>
          <w:b/>
          <w:bCs/>
          <w:sz w:val="20"/>
          <w:szCs w:val="20"/>
          <w:lang w:eastAsia="id-ID"/>
        </w:rPr>
        <w:t xml:space="preserve">euangan </w:t>
      </w:r>
    </w:p>
    <w:p w:rsidR="00D35F78" w:rsidRPr="00D35F78" w:rsidRDefault="00D35F78" w:rsidP="00D35F78">
      <w:pPr>
        <w:spacing w:line="360" w:lineRule="auto"/>
        <w:ind w:firstLine="720"/>
        <w:jc w:val="both"/>
        <w:rPr>
          <w:rFonts w:ascii="Times New Roman" w:eastAsia="Times New Roman" w:hAnsi="Times New Roman" w:cs="Times New Roman"/>
          <w:b/>
          <w:bCs/>
          <w:sz w:val="20"/>
          <w:szCs w:val="20"/>
          <w:lang w:eastAsia="id-ID"/>
        </w:rPr>
      </w:pPr>
      <w:r w:rsidRPr="00D35F78">
        <w:rPr>
          <w:rFonts w:ascii="Times New Roman" w:eastAsia="Times New Roman" w:hAnsi="Times New Roman" w:cs="Times New Roman"/>
          <w:bCs/>
          <w:sz w:val="20"/>
          <w:szCs w:val="20"/>
          <w:lang w:eastAsia="id-ID"/>
        </w:rPr>
        <w:t xml:space="preserve">Menurut Tariq et al (2013) menemukan pengaruh negatif antara </w:t>
      </w:r>
      <w:r w:rsidRPr="00D35F78">
        <w:rPr>
          <w:rFonts w:ascii="Times New Roman" w:eastAsia="Times New Roman" w:hAnsi="Times New Roman" w:cs="Times New Roman"/>
          <w:bCs/>
          <w:i/>
          <w:sz w:val="20"/>
          <w:szCs w:val="20"/>
          <w:lang w:eastAsia="id-ID"/>
        </w:rPr>
        <w:t xml:space="preserve">leverage </w:t>
      </w:r>
      <w:r w:rsidRPr="00D35F78">
        <w:rPr>
          <w:rFonts w:ascii="Times New Roman" w:eastAsia="Times New Roman" w:hAnsi="Times New Roman" w:cs="Times New Roman"/>
          <w:bCs/>
          <w:sz w:val="20"/>
          <w:szCs w:val="20"/>
          <w:lang w:eastAsia="id-ID"/>
        </w:rPr>
        <w:t xml:space="preserve">terhadap kinerja keuangan perusahaan. Hubungan </w:t>
      </w:r>
      <w:r w:rsidRPr="00D35F78">
        <w:rPr>
          <w:rFonts w:ascii="Times New Roman" w:eastAsia="Times New Roman" w:hAnsi="Times New Roman" w:cs="Times New Roman"/>
          <w:bCs/>
          <w:i/>
          <w:sz w:val="20"/>
          <w:szCs w:val="20"/>
          <w:lang w:eastAsia="id-ID"/>
        </w:rPr>
        <w:t>l</w:t>
      </w:r>
      <w:r w:rsidRPr="00D35F78">
        <w:rPr>
          <w:rFonts w:ascii="Times New Roman" w:eastAsia="Times New Roman" w:hAnsi="Times New Roman" w:cs="Times New Roman"/>
          <w:bCs/>
          <w:i/>
          <w:sz w:val="20"/>
          <w:szCs w:val="20"/>
          <w:lang w:val="en-US" w:eastAsia="id-ID"/>
        </w:rPr>
        <w:t>e</w:t>
      </w:r>
      <w:r w:rsidRPr="00D35F78">
        <w:rPr>
          <w:rFonts w:ascii="Times New Roman" w:eastAsia="Times New Roman" w:hAnsi="Times New Roman" w:cs="Times New Roman"/>
          <w:bCs/>
          <w:i/>
          <w:sz w:val="20"/>
          <w:szCs w:val="20"/>
          <w:lang w:eastAsia="id-ID"/>
        </w:rPr>
        <w:t>verage</w:t>
      </w:r>
      <w:r w:rsidRPr="00D35F78">
        <w:rPr>
          <w:rFonts w:ascii="Times New Roman" w:eastAsia="Times New Roman" w:hAnsi="Times New Roman" w:cs="Times New Roman"/>
          <w:bCs/>
          <w:sz w:val="20"/>
          <w:szCs w:val="20"/>
          <w:lang w:eastAsia="id-ID"/>
        </w:rPr>
        <w:t xml:space="preserve"> dengan kinerja keuangan berpengaruh positif karena semakin rendah rasio hutang menunjukan bahwa hanya sebagian kecil aset perusahaan yang dibiayai dengan hutang. Begitu juga sebaliknya, semakin besar rasio ini berarti semakin besar pula </w:t>
      </w:r>
      <w:r w:rsidRPr="00D35F78">
        <w:rPr>
          <w:rFonts w:ascii="Times New Roman" w:eastAsia="Times New Roman" w:hAnsi="Times New Roman" w:cs="Times New Roman"/>
          <w:bCs/>
          <w:i/>
          <w:sz w:val="20"/>
          <w:szCs w:val="20"/>
          <w:lang w:eastAsia="id-ID"/>
        </w:rPr>
        <w:t>leverage</w:t>
      </w:r>
      <w:r w:rsidRPr="00D35F78">
        <w:rPr>
          <w:rFonts w:ascii="Times New Roman" w:eastAsia="Times New Roman" w:hAnsi="Times New Roman" w:cs="Times New Roman"/>
          <w:bCs/>
          <w:sz w:val="20"/>
          <w:szCs w:val="20"/>
          <w:lang w:eastAsia="id-ID"/>
        </w:rPr>
        <w:t xml:space="preserve"> perusahaan ( Sartono, 2011:54)</w:t>
      </w:r>
    </w:p>
    <w:p w:rsidR="00D35F78" w:rsidRPr="00D35F78" w:rsidRDefault="00D35F78" w:rsidP="00D35F78">
      <w:pPr>
        <w:spacing w:line="360" w:lineRule="auto"/>
        <w:jc w:val="both"/>
        <w:rPr>
          <w:rFonts w:ascii="Times New Roman" w:eastAsia="Times New Roman" w:hAnsi="Times New Roman" w:cs="Times New Roman"/>
          <w:bCs/>
          <w:sz w:val="20"/>
          <w:szCs w:val="20"/>
          <w:lang w:val="en-US" w:eastAsia="id-ID"/>
        </w:rPr>
      </w:pPr>
      <w:r w:rsidRPr="00D35F78">
        <w:rPr>
          <w:rFonts w:ascii="Times New Roman" w:eastAsia="Times New Roman" w:hAnsi="Times New Roman" w:cs="Times New Roman"/>
          <w:bCs/>
          <w:sz w:val="20"/>
          <w:szCs w:val="20"/>
          <w:lang w:eastAsia="id-ID"/>
        </w:rPr>
        <w:t>H</w:t>
      </w:r>
      <w:r w:rsidRPr="00D35F78">
        <w:rPr>
          <w:rFonts w:ascii="Times New Roman" w:eastAsia="Times New Roman" w:hAnsi="Times New Roman" w:cs="Times New Roman"/>
          <w:bCs/>
          <w:sz w:val="20"/>
          <w:szCs w:val="20"/>
          <w:vertAlign w:val="subscript"/>
          <w:lang w:eastAsia="id-ID"/>
        </w:rPr>
        <w:t>3</w:t>
      </w:r>
      <w:r w:rsidRPr="00D35F78">
        <w:rPr>
          <w:rFonts w:ascii="Times New Roman" w:eastAsia="Times New Roman" w:hAnsi="Times New Roman" w:cs="Times New Roman"/>
          <w:bCs/>
          <w:sz w:val="20"/>
          <w:szCs w:val="20"/>
          <w:lang w:eastAsia="id-ID"/>
        </w:rPr>
        <w:t xml:space="preserve"> : </w:t>
      </w:r>
      <w:r w:rsidRPr="00D35F78">
        <w:rPr>
          <w:rFonts w:ascii="Times New Roman" w:eastAsia="Times New Roman" w:hAnsi="Times New Roman" w:cs="Times New Roman"/>
          <w:bCs/>
          <w:i/>
          <w:sz w:val="20"/>
          <w:szCs w:val="20"/>
          <w:lang w:eastAsia="id-ID"/>
        </w:rPr>
        <w:t>Laverage</w:t>
      </w:r>
      <w:r w:rsidR="00BE5B6F">
        <w:rPr>
          <w:rFonts w:ascii="Times New Roman" w:eastAsia="Times New Roman" w:hAnsi="Times New Roman" w:cs="Times New Roman"/>
          <w:bCs/>
          <w:sz w:val="20"/>
          <w:szCs w:val="20"/>
          <w:lang w:eastAsia="id-ID"/>
        </w:rPr>
        <w:t xml:space="preserve"> berpengaruh </w:t>
      </w:r>
      <w:r w:rsidR="00BE5B6F">
        <w:rPr>
          <w:rFonts w:ascii="Times New Roman" w:eastAsia="Times New Roman" w:hAnsi="Times New Roman" w:cs="Times New Roman"/>
          <w:bCs/>
          <w:sz w:val="20"/>
          <w:szCs w:val="20"/>
          <w:lang w:val="en-US" w:eastAsia="id-ID"/>
        </w:rPr>
        <w:t>terhadap</w:t>
      </w:r>
      <w:r>
        <w:rPr>
          <w:rFonts w:ascii="Times New Roman" w:eastAsia="Times New Roman" w:hAnsi="Times New Roman" w:cs="Times New Roman"/>
          <w:bCs/>
          <w:sz w:val="20"/>
          <w:szCs w:val="20"/>
          <w:lang w:eastAsia="id-ID"/>
        </w:rPr>
        <w:t xml:space="preserve"> kinerja keuangan</w:t>
      </w:r>
      <w:r>
        <w:rPr>
          <w:rFonts w:ascii="Times New Roman" w:eastAsia="Times New Roman" w:hAnsi="Times New Roman" w:cs="Times New Roman"/>
          <w:bCs/>
          <w:sz w:val="20"/>
          <w:szCs w:val="20"/>
          <w:lang w:val="en-US" w:eastAsia="id-ID"/>
        </w:rPr>
        <w:t>.</w:t>
      </w:r>
      <w:r w:rsidR="000035AB">
        <w:rPr>
          <w:rFonts w:ascii="Times New Roman" w:eastAsia="Times New Roman" w:hAnsi="Times New Roman" w:cs="Times New Roman"/>
          <w:bCs/>
          <w:sz w:val="20"/>
          <w:szCs w:val="20"/>
          <w:lang w:val="en-US" w:eastAsia="id-ID"/>
        </w:rPr>
        <w:t xml:space="preserve"> </w:t>
      </w:r>
    </w:p>
    <w:p w:rsidR="00D35F78" w:rsidRPr="00565ECE" w:rsidRDefault="00D35F78" w:rsidP="00D35F78">
      <w:pPr>
        <w:pStyle w:val="Default"/>
        <w:jc w:val="both"/>
        <w:rPr>
          <w:color w:val="auto"/>
        </w:rPr>
      </w:pPr>
      <w:r>
        <w:rPr>
          <w:noProof/>
          <w:color w:val="auto"/>
          <w:lang w:eastAsia="id-ID"/>
        </w:rPr>
        <mc:AlternateContent>
          <mc:Choice Requires="wpg">
            <w:drawing>
              <wp:anchor distT="0" distB="0" distL="114300" distR="114300" simplePos="0" relativeHeight="251659264" behindDoc="0" locked="0" layoutInCell="1" allowOverlap="1">
                <wp:simplePos x="0" y="0"/>
                <wp:positionH relativeFrom="column">
                  <wp:posOffset>95250</wp:posOffset>
                </wp:positionH>
                <wp:positionV relativeFrom="paragraph">
                  <wp:posOffset>92075</wp:posOffset>
                </wp:positionV>
                <wp:extent cx="5038725" cy="2390775"/>
                <wp:effectExtent l="11430" t="13970" r="7620" b="146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390775"/>
                          <a:chOff x="0" y="0"/>
                          <a:chExt cx="50387" cy="23907"/>
                        </a:xfrm>
                      </wpg:grpSpPr>
                      <wps:wsp>
                        <wps:cNvPr id="2" name="Rectangle 1"/>
                        <wps:cNvSpPr>
                          <a:spLocks noChangeArrowheads="1"/>
                        </wps:cNvSpPr>
                        <wps:spPr bwMode="auto">
                          <a:xfrm>
                            <a:off x="0" y="0"/>
                            <a:ext cx="18192" cy="5429"/>
                          </a:xfrm>
                          <a:prstGeom prst="rect">
                            <a:avLst/>
                          </a:prstGeom>
                          <a:solidFill>
                            <a:srgbClr val="FFFFFF"/>
                          </a:solidFill>
                          <a:ln w="12700">
                            <a:solidFill>
                              <a:srgbClr val="000000"/>
                            </a:solidFill>
                            <a:miter lim="800000"/>
                            <a:headEnd/>
                            <a:tailEnd/>
                          </a:ln>
                        </wps:spPr>
                        <wps:txbx>
                          <w:txbxContent>
                            <w:p w:rsidR="00D35F78" w:rsidRPr="00824F9D" w:rsidRDefault="00D35F78" w:rsidP="00D35F78">
                              <w:pPr>
                                <w:jc w:val="center"/>
                                <w:rPr>
                                  <w:rFonts w:ascii="Times New Roman" w:hAnsi="Times New Roman" w:cs="Times New Roman"/>
                                  <w:color w:val="000000" w:themeColor="text1"/>
                                  <w:sz w:val="24"/>
                                  <w:szCs w:val="24"/>
                                </w:rPr>
                              </w:pPr>
                              <w:r w:rsidRPr="00824F9D">
                                <w:rPr>
                                  <w:rFonts w:ascii="Times New Roman" w:hAnsi="Times New Roman" w:cs="Times New Roman"/>
                                  <w:sz w:val="24"/>
                                  <w:szCs w:val="24"/>
                                </w:rPr>
                                <w:t xml:space="preserve">X1 </w:t>
                              </w:r>
                              <w:r w:rsidRPr="00824F9D">
                                <w:rPr>
                                  <w:rFonts w:ascii="Times New Roman" w:hAnsi="Times New Roman" w:cs="Times New Roman"/>
                                  <w:sz w:val="24"/>
                                  <w:szCs w:val="24"/>
                                  <w:lang w:val="en-US"/>
                                </w:rPr>
                                <w:t>Dewa</w:t>
                              </w:r>
                              <w:r w:rsidRPr="00824F9D">
                                <w:rPr>
                                  <w:rFonts w:ascii="Times New Roman" w:hAnsi="Times New Roman" w:cs="Times New Roman"/>
                                  <w:sz w:val="24"/>
                                  <w:szCs w:val="24"/>
                                </w:rPr>
                                <w:t>n Komisaris Independen</w:t>
                              </w:r>
                            </w:p>
                          </w:txbxContent>
                        </wps:txbx>
                        <wps:bodyPr rot="0" vert="horz" wrap="square" lIns="91440" tIns="45720" rIns="91440" bIns="45720" anchor="ctr" anchorCtr="0" upright="1">
                          <a:noAutofit/>
                        </wps:bodyPr>
                      </wps:wsp>
                      <wps:wsp>
                        <wps:cNvPr id="3" name="Rectangle 2"/>
                        <wps:cNvSpPr>
                          <a:spLocks noChangeArrowheads="1"/>
                        </wps:cNvSpPr>
                        <wps:spPr bwMode="auto">
                          <a:xfrm>
                            <a:off x="32194" y="9239"/>
                            <a:ext cx="18193" cy="5524"/>
                          </a:xfrm>
                          <a:prstGeom prst="rect">
                            <a:avLst/>
                          </a:prstGeom>
                          <a:solidFill>
                            <a:srgbClr val="FFFFFF"/>
                          </a:solidFill>
                          <a:ln w="12700">
                            <a:solidFill>
                              <a:srgbClr val="000000"/>
                            </a:solidFill>
                            <a:miter lim="800000"/>
                            <a:headEnd/>
                            <a:tailEnd/>
                          </a:ln>
                        </wps:spPr>
                        <wps:txbx>
                          <w:txbxContent>
                            <w:p w:rsidR="00D35F78" w:rsidRPr="00824F9D" w:rsidRDefault="00D35F78" w:rsidP="00D35F78">
                              <w:pPr>
                                <w:jc w:val="center"/>
                                <w:rPr>
                                  <w:rFonts w:ascii="Times New Roman" w:hAnsi="Times New Roman" w:cs="Times New Roman"/>
                                  <w:sz w:val="24"/>
                                  <w:szCs w:val="24"/>
                                  <w:lang w:val="en-US"/>
                                </w:rPr>
                              </w:pPr>
                              <w:r w:rsidRPr="00824F9D">
                                <w:rPr>
                                  <w:rFonts w:ascii="Times New Roman" w:hAnsi="Times New Roman" w:cs="Times New Roman"/>
                                  <w:sz w:val="24"/>
                                  <w:szCs w:val="24"/>
                                </w:rPr>
                                <w:t xml:space="preserve">Y </w:t>
                              </w:r>
                              <w:r w:rsidRPr="00824F9D">
                                <w:rPr>
                                  <w:rFonts w:ascii="Times New Roman" w:hAnsi="Times New Roman" w:cs="Times New Roman"/>
                                  <w:sz w:val="24"/>
                                  <w:szCs w:val="24"/>
                                  <w:lang w:val="en-US"/>
                                </w:rPr>
                                <w:t>Kinerja Keuangan</w:t>
                              </w:r>
                            </w:p>
                          </w:txbxContent>
                        </wps:txbx>
                        <wps:bodyPr rot="0" vert="horz" wrap="square" lIns="91440" tIns="45720" rIns="91440" bIns="45720" anchor="ctr" anchorCtr="0" upright="1">
                          <a:noAutofit/>
                        </wps:bodyPr>
                      </wps:wsp>
                      <wps:wsp>
                        <wps:cNvPr id="4" name="Rectangle 3"/>
                        <wps:cNvSpPr>
                          <a:spLocks noChangeArrowheads="1"/>
                        </wps:cNvSpPr>
                        <wps:spPr bwMode="auto">
                          <a:xfrm>
                            <a:off x="95" y="9144"/>
                            <a:ext cx="18193" cy="5619"/>
                          </a:xfrm>
                          <a:prstGeom prst="rect">
                            <a:avLst/>
                          </a:prstGeom>
                          <a:solidFill>
                            <a:srgbClr val="FFFFFF"/>
                          </a:solidFill>
                          <a:ln w="12700">
                            <a:solidFill>
                              <a:srgbClr val="000000"/>
                            </a:solidFill>
                            <a:miter lim="800000"/>
                            <a:headEnd/>
                            <a:tailEnd/>
                          </a:ln>
                        </wps:spPr>
                        <wps:txbx>
                          <w:txbxContent>
                            <w:p w:rsidR="00D35F78" w:rsidRPr="00824F9D" w:rsidRDefault="00D35F78" w:rsidP="00D35F78">
                              <w:pPr>
                                <w:jc w:val="center"/>
                                <w:rPr>
                                  <w:rFonts w:ascii="Times New Roman" w:hAnsi="Times New Roman" w:cs="Times New Roman"/>
                                  <w:sz w:val="24"/>
                                  <w:szCs w:val="24"/>
                                </w:rPr>
                              </w:pPr>
                              <w:r w:rsidRPr="00824F9D">
                                <w:rPr>
                                  <w:rFonts w:ascii="Times New Roman" w:hAnsi="Times New Roman" w:cs="Times New Roman"/>
                                  <w:sz w:val="24"/>
                                  <w:szCs w:val="24"/>
                                </w:rPr>
                                <w:t xml:space="preserve">X2 </w:t>
                              </w:r>
                              <w:r>
                                <w:rPr>
                                  <w:rFonts w:ascii="Times New Roman" w:hAnsi="Times New Roman" w:cs="Times New Roman"/>
                                  <w:sz w:val="24"/>
                                  <w:szCs w:val="24"/>
                                  <w:lang w:val="en-US"/>
                                </w:rPr>
                                <w:t>Kepemilikan I</w:t>
                              </w:r>
                              <w:r w:rsidRPr="00824F9D">
                                <w:rPr>
                                  <w:rFonts w:ascii="Times New Roman" w:hAnsi="Times New Roman" w:cs="Times New Roman"/>
                                  <w:sz w:val="24"/>
                                  <w:szCs w:val="24"/>
                                  <w:lang w:val="en-US"/>
                                </w:rPr>
                                <w:t>nstitusional</w:t>
                              </w:r>
                            </w:p>
                          </w:txbxContent>
                        </wps:txbx>
                        <wps:bodyPr rot="0" vert="horz" wrap="square" lIns="91440" tIns="45720" rIns="91440" bIns="45720" anchor="ctr" anchorCtr="0" upright="1">
                          <a:noAutofit/>
                        </wps:bodyPr>
                      </wps:wsp>
                      <wps:wsp>
                        <wps:cNvPr id="5" name="Straight Arrow Connector 4"/>
                        <wps:cNvCnPr>
                          <a:cxnSpLocks noChangeShapeType="1"/>
                        </wps:cNvCnPr>
                        <wps:spPr bwMode="auto">
                          <a:xfrm>
                            <a:off x="18192" y="2857"/>
                            <a:ext cx="14002" cy="9049"/>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6" name="Straight Arrow Connector 5"/>
                        <wps:cNvCnPr>
                          <a:cxnSpLocks noChangeShapeType="1"/>
                        </wps:cNvCnPr>
                        <wps:spPr bwMode="auto">
                          <a:xfrm flipV="1">
                            <a:off x="18288" y="11906"/>
                            <a:ext cx="13906" cy="9239"/>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a:off x="190" y="18478"/>
                            <a:ext cx="18193" cy="5429"/>
                          </a:xfrm>
                          <a:prstGeom prst="rect">
                            <a:avLst/>
                          </a:prstGeom>
                          <a:solidFill>
                            <a:srgbClr val="FFFFFF"/>
                          </a:solidFill>
                          <a:ln w="12700">
                            <a:solidFill>
                              <a:srgbClr val="000000"/>
                            </a:solidFill>
                            <a:miter lim="800000"/>
                            <a:headEnd/>
                            <a:tailEnd/>
                          </a:ln>
                        </wps:spPr>
                        <wps:txbx>
                          <w:txbxContent>
                            <w:p w:rsidR="00D35F78" w:rsidRPr="00824F9D" w:rsidRDefault="00D35F78" w:rsidP="00D35F78">
                              <w:pPr>
                                <w:jc w:val="center"/>
                                <w:rPr>
                                  <w:rFonts w:ascii="Times New Roman" w:hAnsi="Times New Roman" w:cs="Times New Roman"/>
                                  <w:sz w:val="24"/>
                                  <w:szCs w:val="24"/>
                                </w:rPr>
                              </w:pPr>
                              <w:r w:rsidRPr="00824F9D">
                                <w:rPr>
                                  <w:rFonts w:ascii="Times New Roman" w:hAnsi="Times New Roman" w:cs="Times New Roman"/>
                                  <w:sz w:val="24"/>
                                  <w:szCs w:val="24"/>
                                </w:rPr>
                                <w:t xml:space="preserve">X3 </w:t>
                              </w:r>
                              <w:r w:rsidRPr="0031766E">
                                <w:rPr>
                                  <w:rFonts w:ascii="Times New Roman" w:hAnsi="Times New Roman" w:cs="Times New Roman"/>
                                  <w:i/>
                                  <w:sz w:val="24"/>
                                  <w:szCs w:val="24"/>
                                </w:rPr>
                                <w:t>Leverage</w:t>
                              </w:r>
                            </w:p>
                          </w:txbxContent>
                        </wps:txbx>
                        <wps:bodyPr rot="0" vert="horz" wrap="square" lIns="91440" tIns="45720" rIns="91440" bIns="45720" anchor="ctr" anchorCtr="0" upright="1">
                          <a:noAutofit/>
                        </wps:bodyPr>
                      </wps:wsp>
                      <wps:wsp>
                        <wps:cNvPr id="8" name="Straight Arrow Connector 12"/>
                        <wps:cNvCnPr>
                          <a:cxnSpLocks noChangeShapeType="1"/>
                        </wps:cNvCnPr>
                        <wps:spPr bwMode="auto">
                          <a:xfrm>
                            <a:off x="18192" y="11906"/>
                            <a:ext cx="14002" cy="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7.5pt;margin-top:7.25pt;width:396.75pt;height:188.25pt;z-index:251659264" coordsize="50387,2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">
                <v:rect id="Rectangle 1" o:spid="_x0000_s1027" style="position:absolute;width:1819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ZYocAA&#10;AADaAAAADwAAAGRycy9kb3ducmV2LnhtbESPQYvCMBSE74L/ITzBm031IFKNsoiCh720etDbo3m2&#10;ZZuX0kTb7q83guBxmJlvmM2uN7V4UusqywrmUQyCOLe64kLB5XycrUA4j6yxtkwKBnKw245HG0y0&#10;7TilZ+YLESDsElRQet8kUrq8JIMusg1x8O62NeiDbAupW+wC3NRyEcdLabDisFBiQ/uS8r/sYRRg&#10;1t+GYbh2nUzruDr8p032myo1nfQ/axCeev8Nf9onrWAB7yvhBs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4ZYocAAAADaAAAADwAAAAAAAAAAAAAAAACYAgAAZHJzL2Rvd25y&#10;ZXYueG1sUEsFBgAAAAAEAAQA9QAAAIUDAAAAAA==&#10;" strokeweight="1pt">
                  <v:textbox>
                    <w:txbxContent>
                      <w:p w:rsidR="00D35F78" w:rsidRPr="00824F9D" w:rsidRDefault="00D35F78" w:rsidP="00D35F78">
                        <w:pPr>
                          <w:jc w:val="center"/>
                          <w:rPr>
                            <w:rFonts w:ascii="Times New Roman" w:hAnsi="Times New Roman" w:cs="Times New Roman"/>
                            <w:color w:val="000000" w:themeColor="text1"/>
                            <w:sz w:val="24"/>
                            <w:szCs w:val="24"/>
                          </w:rPr>
                        </w:pPr>
                        <w:r w:rsidRPr="00824F9D">
                          <w:rPr>
                            <w:rFonts w:ascii="Times New Roman" w:hAnsi="Times New Roman" w:cs="Times New Roman"/>
                            <w:sz w:val="24"/>
                            <w:szCs w:val="24"/>
                          </w:rPr>
                          <w:t xml:space="preserve">X1 </w:t>
                        </w:r>
                        <w:r w:rsidRPr="00824F9D">
                          <w:rPr>
                            <w:rFonts w:ascii="Times New Roman" w:hAnsi="Times New Roman" w:cs="Times New Roman"/>
                            <w:sz w:val="24"/>
                            <w:szCs w:val="24"/>
                            <w:lang w:val="en-US"/>
                          </w:rPr>
                          <w:t>Dewa</w:t>
                        </w:r>
                        <w:r w:rsidRPr="00824F9D">
                          <w:rPr>
                            <w:rFonts w:ascii="Times New Roman" w:hAnsi="Times New Roman" w:cs="Times New Roman"/>
                            <w:sz w:val="24"/>
                            <w:szCs w:val="24"/>
                          </w:rPr>
                          <w:t>n Komisaris Independen</w:t>
                        </w:r>
                      </w:p>
                    </w:txbxContent>
                  </v:textbox>
                </v:rect>
                <v:rect id="Rectangle 2" o:spid="_x0000_s1028" style="position:absolute;left:32194;top:9239;width:18193;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9OsIA&#10;AADaAAAADwAAAGRycy9kb3ducmV2LnhtbESPQYvCMBSE74L/ITxhb5q6wi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v06wgAAANoAAAAPAAAAAAAAAAAAAAAAAJgCAABkcnMvZG93&#10;bnJldi54bWxQSwUGAAAAAAQABAD1AAAAhwMAAAAA&#10;" strokeweight="1pt">
                  <v:textbox>
                    <w:txbxContent>
                      <w:p w:rsidR="00D35F78" w:rsidRPr="00824F9D" w:rsidRDefault="00D35F78" w:rsidP="00D35F78">
                        <w:pPr>
                          <w:jc w:val="center"/>
                          <w:rPr>
                            <w:rFonts w:ascii="Times New Roman" w:hAnsi="Times New Roman" w:cs="Times New Roman"/>
                            <w:sz w:val="24"/>
                            <w:szCs w:val="24"/>
                            <w:lang w:val="en-US"/>
                          </w:rPr>
                        </w:pPr>
                        <w:r w:rsidRPr="00824F9D">
                          <w:rPr>
                            <w:rFonts w:ascii="Times New Roman" w:hAnsi="Times New Roman" w:cs="Times New Roman"/>
                            <w:sz w:val="24"/>
                            <w:szCs w:val="24"/>
                          </w:rPr>
                          <w:t xml:space="preserve">Y </w:t>
                        </w:r>
                        <w:r w:rsidRPr="00824F9D">
                          <w:rPr>
                            <w:rFonts w:ascii="Times New Roman" w:hAnsi="Times New Roman" w:cs="Times New Roman"/>
                            <w:sz w:val="24"/>
                            <w:szCs w:val="24"/>
                            <w:lang w:val="en-US"/>
                          </w:rPr>
                          <w:t>Kinerja Keuangan</w:t>
                        </w:r>
                      </w:p>
                    </w:txbxContent>
                  </v:textbox>
                </v:rect>
                <v:rect id="Rectangle 3" o:spid="_x0000_s1029" style="position:absolute;left:95;top:9144;width:18193;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lTsIA&#10;AADaAAAADwAAAGRycy9kb3ducmV2LnhtbESPQYvCMBSE74L/ITxhb5q6y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2VOwgAAANoAAAAPAAAAAAAAAAAAAAAAAJgCAABkcnMvZG93&#10;bnJldi54bWxQSwUGAAAAAAQABAD1AAAAhwMAAAAA&#10;" strokeweight="1pt">
                  <v:textbox>
                    <w:txbxContent>
                      <w:p w:rsidR="00D35F78" w:rsidRPr="00824F9D" w:rsidRDefault="00D35F78" w:rsidP="00D35F78">
                        <w:pPr>
                          <w:jc w:val="center"/>
                          <w:rPr>
                            <w:rFonts w:ascii="Times New Roman" w:hAnsi="Times New Roman" w:cs="Times New Roman"/>
                            <w:sz w:val="24"/>
                            <w:szCs w:val="24"/>
                          </w:rPr>
                        </w:pPr>
                        <w:r w:rsidRPr="00824F9D">
                          <w:rPr>
                            <w:rFonts w:ascii="Times New Roman" w:hAnsi="Times New Roman" w:cs="Times New Roman"/>
                            <w:sz w:val="24"/>
                            <w:szCs w:val="24"/>
                          </w:rPr>
                          <w:t xml:space="preserve">X2 </w:t>
                        </w:r>
                        <w:r>
                          <w:rPr>
                            <w:rFonts w:ascii="Times New Roman" w:hAnsi="Times New Roman" w:cs="Times New Roman"/>
                            <w:sz w:val="24"/>
                            <w:szCs w:val="24"/>
                            <w:lang w:val="en-US"/>
                          </w:rPr>
                          <w:t>Kepemilikan I</w:t>
                        </w:r>
                        <w:r w:rsidRPr="00824F9D">
                          <w:rPr>
                            <w:rFonts w:ascii="Times New Roman" w:hAnsi="Times New Roman" w:cs="Times New Roman"/>
                            <w:sz w:val="24"/>
                            <w:szCs w:val="24"/>
                            <w:lang w:val="en-US"/>
                          </w:rPr>
                          <w:t>nstitusional</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18192;top:2857;width:14002;height:9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gisMAAADaAAAADwAAAGRycy9kb3ducmV2LnhtbESPQWvCQBSE74X+h+UVequbBjQlZiOl&#10;RVrwZLSgt0f2mQR334bsqum/dwXB4zAz3zDFYrRGnGnwnWMF75MEBHHtdMeNgu1m+fYBwgdkjcYx&#10;KfgnD4vy+anAXLsLr+lchUZECPscFbQh9LmUvm7Jop+4njh6BzdYDFEOjdQDXiLcGpkmyUxa7Dgu&#10;tNjTV0v1sTpZBWmaTb/rv/3qByuTeRN2q022U+r1Zfycgwg0hkf43v7VCqZwuxJvgC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o4IrDAAAA2gAAAA8AAAAAAAAAAAAA&#10;AAAAoQIAAGRycy9kb3ducmV2LnhtbFBLBQYAAAAABAAEAPkAAACRAwAAAAA=&#10;" strokeweight=".5pt">
                  <v:stroke endarrow="open" joinstyle="miter"/>
                </v:shape>
                <v:shape id="Straight Arrow Connector 5" o:spid="_x0000_s1031" type="#_x0000_t32" style="position:absolute;left:18288;top:11906;width:13906;height:9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Ca5sIAAADaAAAADwAAAGRycy9kb3ducmV2LnhtbESPwWrDMBBE74H+g9hCL6GR64Nb3CjB&#10;LRTq3Oyk98XaWCbWyrHU2P37KBDocZiZN8x6O9teXGj0nWMFL6sEBHHjdMetgsP+6/kNhA/IGnvH&#10;pOCPPGw3D4s15tpNXNGlDq2IEPY5KjAhDLmUvjFk0a/cQBy9oxsthijHVuoRpwi3vUyTJJMWO44L&#10;Bgf6NNSc6l+rAMtuV/RVVfxkr6n5WCbnc2kypZ4e5+IdRKA5/Ifv7W+tIIPblXgD5OY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Ca5sIAAADaAAAADwAAAAAAAAAAAAAA&#10;AAChAgAAZHJzL2Rvd25yZXYueG1sUEsFBgAAAAAEAAQA+QAAAJADAAAAAA==&#10;" strokeweight=".5pt">
                  <v:stroke endarrow="open" joinstyle="miter"/>
                </v:shape>
                <v:rect id="Rectangle 9" o:spid="_x0000_s1032" style="position:absolute;left:190;top:18478;width:18193;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OcIA&#10;AADaAAAADwAAAGRycy9kb3ducmV2LnhtbESPQYvCMBSE74L/ITxhb5q6B1eqaRFR2IOXdvegt0fz&#10;bIvNS2mibffXG2HB4zAz3zDbdDCNeFDnassKlosIBHFhdc2lgt+f43wNwnlkjY1lUjCSgzSZTrYY&#10;a9tzRo/clyJA2MWooPK+jaV0RUUG3cK2xMG72s6gD7Irpe6wD3DTyM8oWkmDNYeFClvaV1Tc8rtR&#10;gPlwGcfx3Pcya6L68Je1+SlT6mM27DYgPA3+Hf5vf2sFX/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fs5wgAAANoAAAAPAAAAAAAAAAAAAAAAAJgCAABkcnMvZG93&#10;bnJldi54bWxQSwUGAAAAAAQABAD1AAAAhwMAAAAA&#10;" strokeweight="1pt">
                  <v:textbox>
                    <w:txbxContent>
                      <w:p w:rsidR="00D35F78" w:rsidRPr="00824F9D" w:rsidRDefault="00D35F78" w:rsidP="00D35F78">
                        <w:pPr>
                          <w:jc w:val="center"/>
                          <w:rPr>
                            <w:rFonts w:ascii="Times New Roman" w:hAnsi="Times New Roman" w:cs="Times New Roman"/>
                            <w:sz w:val="24"/>
                            <w:szCs w:val="24"/>
                          </w:rPr>
                        </w:pPr>
                        <w:r w:rsidRPr="00824F9D">
                          <w:rPr>
                            <w:rFonts w:ascii="Times New Roman" w:hAnsi="Times New Roman" w:cs="Times New Roman"/>
                            <w:sz w:val="24"/>
                            <w:szCs w:val="24"/>
                          </w:rPr>
                          <w:t xml:space="preserve">X3 </w:t>
                        </w:r>
                        <w:r w:rsidRPr="0031766E">
                          <w:rPr>
                            <w:rFonts w:ascii="Times New Roman" w:hAnsi="Times New Roman" w:cs="Times New Roman"/>
                            <w:i/>
                            <w:sz w:val="24"/>
                            <w:szCs w:val="24"/>
                          </w:rPr>
                          <w:t>Leverage</w:t>
                        </w:r>
                      </w:p>
                    </w:txbxContent>
                  </v:textbox>
                </v:rect>
                <v:shape id="Straight Arrow Connector 12" o:spid="_x0000_s1033" type="#_x0000_t32" style="position:absolute;left:18192;top:11906;width:14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PFL8AAADaAAAADwAAAGRycy9kb3ducmV2LnhtbERPTYvCMBC9C/sfwix409SCdukaRXYR&#10;BU9WF9zb0IxtMZmUJmr99+YgeHy87/myt0bcqPONYwWTcQKCuHS64UrB8bAefYHwAVmjcUwKHuRh&#10;ufgYzDHX7s57uhWhEjGEfY4K6hDaXEpf1mTRj11LHLmz6yyGCLtK6g7vMdwamSbJTFpsODbU2NJP&#10;TeWluFoFaZpNf8u//90GC5N5E067Q3ZSavjZr75BBOrDW/xyb7WCuDVeiTdAL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lPFL8AAADaAAAADwAAAAAAAAAAAAAAAACh&#10;AgAAZHJzL2Rvd25yZXYueG1sUEsFBgAAAAAEAAQA+QAAAI0DAAAAAA==&#10;" strokeweight=".5pt">
                  <v:stroke endarrow="open" joinstyle="miter"/>
                </v:shape>
              </v:group>
            </w:pict>
          </mc:Fallback>
        </mc:AlternateContent>
      </w:r>
    </w:p>
    <w:p w:rsidR="00D35F78" w:rsidRPr="00565ECE" w:rsidRDefault="00D35F78" w:rsidP="00D35F78">
      <w:pPr>
        <w:pStyle w:val="Default"/>
        <w:jc w:val="both"/>
        <w:rPr>
          <w:color w:val="auto"/>
        </w:rPr>
      </w:pPr>
    </w:p>
    <w:p w:rsidR="00D35F78" w:rsidRDefault="00D35F78" w:rsidP="00D35F78">
      <w:pPr>
        <w:spacing w:before="100" w:beforeAutospacing="1"/>
        <w:ind w:left="1701" w:right="1701"/>
        <w:jc w:val="both"/>
        <w:rPr>
          <w:rFonts w:ascii="Times New Roman" w:hAnsi="Times New Roman" w:cs="Times New Roman"/>
          <w:sz w:val="24"/>
          <w:szCs w:val="24"/>
          <w:lang w:val="en-US"/>
        </w:rPr>
      </w:pPr>
    </w:p>
    <w:p w:rsidR="00D35F78" w:rsidRDefault="00D35F78" w:rsidP="00D35F78">
      <w:pPr>
        <w:spacing w:before="100" w:beforeAutospacing="1"/>
        <w:ind w:left="1701" w:right="1701"/>
        <w:jc w:val="both"/>
        <w:rPr>
          <w:rFonts w:ascii="Times New Roman" w:hAnsi="Times New Roman" w:cs="Times New Roman"/>
          <w:sz w:val="24"/>
          <w:szCs w:val="24"/>
          <w:lang w:val="en-US"/>
        </w:rPr>
      </w:pPr>
    </w:p>
    <w:p w:rsidR="00D35F78" w:rsidRDefault="00D35F78" w:rsidP="00D35F78">
      <w:pPr>
        <w:spacing w:before="100" w:beforeAutospacing="1"/>
        <w:ind w:left="1701" w:right="1701"/>
        <w:jc w:val="both"/>
        <w:rPr>
          <w:rFonts w:ascii="Times New Roman" w:hAnsi="Times New Roman" w:cs="Times New Roman"/>
          <w:sz w:val="24"/>
          <w:szCs w:val="24"/>
          <w:lang w:val="en-US"/>
        </w:rPr>
      </w:pPr>
    </w:p>
    <w:p w:rsidR="00D35F78" w:rsidRDefault="00D35F78" w:rsidP="00D35F78">
      <w:pPr>
        <w:tabs>
          <w:tab w:val="left" w:pos="4440"/>
        </w:tabs>
        <w:spacing w:before="100" w:beforeAutospacing="1"/>
        <w:ind w:left="1701" w:right="1701"/>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D35F78" w:rsidRDefault="00D35F78" w:rsidP="00D35F78">
      <w:pPr>
        <w:tabs>
          <w:tab w:val="left" w:pos="4440"/>
        </w:tabs>
        <w:spacing w:before="100" w:beforeAutospacing="1"/>
        <w:ind w:right="1701"/>
        <w:jc w:val="both"/>
        <w:rPr>
          <w:rFonts w:ascii="Times New Roman" w:hAnsi="Times New Roman" w:cs="Times New Roman"/>
          <w:sz w:val="24"/>
          <w:szCs w:val="24"/>
          <w:lang w:val="en-US"/>
        </w:rPr>
      </w:pPr>
    </w:p>
    <w:p w:rsidR="00E37F38" w:rsidRDefault="00E37F38" w:rsidP="000035AB">
      <w:pPr>
        <w:spacing w:after="0" w:line="360" w:lineRule="auto"/>
        <w:jc w:val="both"/>
        <w:rPr>
          <w:rFonts w:ascii="Times New Roman" w:eastAsia="Calibri" w:hAnsi="Times New Roman" w:cs="Times New Roman"/>
          <w:b/>
          <w:lang w:val="en-US"/>
        </w:rPr>
      </w:pPr>
    </w:p>
    <w:p w:rsidR="000035AB" w:rsidRPr="000035AB" w:rsidRDefault="000035AB" w:rsidP="000035AB">
      <w:pPr>
        <w:spacing w:after="0" w:line="360" w:lineRule="auto"/>
        <w:jc w:val="both"/>
        <w:rPr>
          <w:rFonts w:ascii="Times New Roman" w:eastAsia="Calibri" w:hAnsi="Times New Roman" w:cs="Times New Roman"/>
          <w:b/>
        </w:rPr>
      </w:pPr>
      <w:r w:rsidRPr="000035AB">
        <w:rPr>
          <w:rFonts w:ascii="Times New Roman" w:eastAsia="Calibri" w:hAnsi="Times New Roman" w:cs="Times New Roman"/>
          <w:b/>
        </w:rPr>
        <w:t>METODE PENILITIAN</w:t>
      </w:r>
    </w:p>
    <w:p w:rsidR="000035AB" w:rsidRDefault="000035AB" w:rsidP="000035AB">
      <w:pPr>
        <w:spacing w:after="0" w:line="360" w:lineRule="auto"/>
        <w:rPr>
          <w:rFonts w:ascii="Times New Roman" w:eastAsia="Calibri" w:hAnsi="Times New Roman" w:cs="Times New Roman"/>
          <w:b/>
          <w:sz w:val="20"/>
          <w:szCs w:val="20"/>
          <w:lang w:val="en-US"/>
        </w:rPr>
      </w:pPr>
      <w:r w:rsidRPr="000035AB">
        <w:rPr>
          <w:rFonts w:ascii="Times New Roman" w:eastAsia="Calibri" w:hAnsi="Times New Roman" w:cs="Times New Roman"/>
          <w:b/>
          <w:sz w:val="20"/>
          <w:szCs w:val="20"/>
        </w:rPr>
        <w:t>Rancangan Peneletian</w:t>
      </w:r>
      <w:r>
        <w:rPr>
          <w:rFonts w:ascii="Times New Roman" w:eastAsia="Calibri" w:hAnsi="Times New Roman" w:cs="Times New Roman"/>
          <w:b/>
          <w:sz w:val="20"/>
          <w:szCs w:val="20"/>
          <w:lang w:val="en-US"/>
        </w:rPr>
        <w:t xml:space="preserve"> </w:t>
      </w:r>
    </w:p>
    <w:p w:rsidR="000035AB" w:rsidRPr="000035AB" w:rsidRDefault="000035AB" w:rsidP="000035AB">
      <w:pPr>
        <w:spacing w:after="0" w:line="360" w:lineRule="auto"/>
        <w:ind w:firstLine="720"/>
        <w:rPr>
          <w:rFonts w:ascii="Times New Roman" w:eastAsia="Calibri" w:hAnsi="Times New Roman" w:cs="Times New Roman"/>
          <w:sz w:val="20"/>
          <w:szCs w:val="20"/>
        </w:rPr>
      </w:pPr>
      <w:r w:rsidRPr="000035AB">
        <w:rPr>
          <w:rFonts w:ascii="Times New Roman" w:eastAsia="Calibri" w:hAnsi="Times New Roman" w:cs="Times New Roman"/>
          <w:sz w:val="20"/>
          <w:szCs w:val="20"/>
        </w:rPr>
        <w:t xml:space="preserve">Sesuai dengan masalah dan tujuan yang dirumuskan, maka penelitian ini tergolong penelitian kuantitatif deskriptif. Penelitian kuantitatif deskriptif sendiri merupakan penelitian yang bertujuan untuk menjelaskan, meringkaskan berbagai kondisi, berbagai situasi, atau berbagai variabel yang timbul di masyarakat yang menjadi objek penelitian itu berdasarkan apa yang terjadi Bungin (2005:36) </w:t>
      </w:r>
    </w:p>
    <w:p w:rsidR="000035AB" w:rsidRPr="000035AB" w:rsidRDefault="000035AB" w:rsidP="000035AB">
      <w:pPr>
        <w:spacing w:after="0" w:line="360" w:lineRule="auto"/>
        <w:jc w:val="both"/>
        <w:rPr>
          <w:rFonts w:ascii="Times New Roman" w:eastAsia="Calibri" w:hAnsi="Times New Roman" w:cs="Times New Roman"/>
          <w:b/>
          <w:sz w:val="20"/>
          <w:szCs w:val="20"/>
          <w:lang w:val="en-US"/>
        </w:rPr>
      </w:pPr>
      <w:r w:rsidRPr="000035AB">
        <w:rPr>
          <w:rFonts w:ascii="Times New Roman" w:eastAsia="Calibri" w:hAnsi="Times New Roman" w:cs="Times New Roman"/>
          <w:b/>
          <w:sz w:val="20"/>
          <w:szCs w:val="20"/>
          <w:lang w:val="en-US"/>
        </w:rPr>
        <w:t>RUANG LINGKUP PENELITIAN</w:t>
      </w:r>
    </w:p>
    <w:p w:rsidR="00BE5B6F" w:rsidRDefault="000035AB" w:rsidP="000035AB">
      <w:pPr>
        <w:spacing w:after="0" w:line="360" w:lineRule="auto"/>
        <w:ind w:firstLine="720"/>
        <w:jc w:val="both"/>
        <w:rPr>
          <w:rFonts w:ascii="Times New Roman" w:eastAsia="Calibri" w:hAnsi="Times New Roman" w:cs="Times New Roman"/>
          <w:sz w:val="20"/>
          <w:szCs w:val="20"/>
          <w:lang w:val="en-US"/>
        </w:rPr>
      </w:pPr>
      <w:r w:rsidRPr="000035AB">
        <w:rPr>
          <w:rFonts w:ascii="Times New Roman" w:eastAsia="Calibri" w:hAnsi="Times New Roman" w:cs="Times New Roman"/>
          <w:bCs/>
          <w:sz w:val="20"/>
          <w:szCs w:val="20"/>
        </w:rPr>
        <w:lastRenderedPageBreak/>
        <w:t>Ruang lingkup penelitian</w:t>
      </w:r>
      <w:r w:rsidRPr="000035AB">
        <w:rPr>
          <w:rFonts w:ascii="Times New Roman" w:eastAsia="Calibri" w:hAnsi="Times New Roman" w:cs="Times New Roman"/>
          <w:sz w:val="20"/>
          <w:szCs w:val="20"/>
        </w:rPr>
        <w:t>dibuat untuk membatasi penelitian yang sangat luas ruang lingkupnya dilihat dari segi cakupan wilayah, rentang waktu, atau aspek dan sektornya yang tidak mungkin diteliti secara keseluruhan karena beberapa pertimbangan. Ruang lingkup dan batasan penelitian akan berpengaruh pada penarikan kesimpulan. Ruang lingkup atau keterbatasan penelitian ini mengungkapkan keterbatasan penelitian baik dari segi cakupan maupun dari segi metodologis. Didalam pembahasan ini penulis hanya membahas penilaian kinerja keuangan perusahaan otomotif yang terdaftar di Bursa Efek Indonesia yang dinilai dari laporan arus kas.</w:t>
      </w:r>
      <w:r>
        <w:rPr>
          <w:rFonts w:ascii="Times New Roman" w:eastAsia="Calibri" w:hAnsi="Times New Roman" w:cs="Times New Roman"/>
          <w:sz w:val="20"/>
          <w:szCs w:val="20"/>
          <w:lang w:val="en-US"/>
        </w:rPr>
        <w:t xml:space="preserve"> </w:t>
      </w:r>
    </w:p>
    <w:p w:rsidR="000035AB" w:rsidRDefault="000035AB" w:rsidP="000035AB">
      <w:pPr>
        <w:spacing w:after="0" w:line="360" w:lineRule="auto"/>
        <w:jc w:val="both"/>
        <w:rPr>
          <w:rFonts w:ascii="Times New Roman" w:eastAsia="Calibri" w:hAnsi="Times New Roman" w:cs="Times New Roman"/>
          <w:b/>
          <w:sz w:val="20"/>
          <w:szCs w:val="20"/>
        </w:rPr>
      </w:pPr>
      <w:r w:rsidRPr="00BE5B6F">
        <w:rPr>
          <w:rFonts w:ascii="Times New Roman" w:eastAsia="Calibri" w:hAnsi="Times New Roman" w:cs="Times New Roman"/>
          <w:b/>
          <w:sz w:val="20"/>
          <w:szCs w:val="20"/>
          <w:lang w:val="en-US"/>
        </w:rPr>
        <w:t>POPULASI DAN TEKNIK PENGAMBILAN SAMPEL</w:t>
      </w:r>
    </w:p>
    <w:p w:rsidR="00152E8F" w:rsidRPr="00152E8F" w:rsidRDefault="00152E8F" w:rsidP="00152E8F">
      <w:pPr>
        <w:spacing w:after="0" w:line="360" w:lineRule="auto"/>
        <w:ind w:firstLine="720"/>
        <w:jc w:val="both"/>
        <w:rPr>
          <w:rFonts w:ascii="Times New Roman" w:eastAsia="Calibri" w:hAnsi="Times New Roman" w:cs="Times New Roman"/>
          <w:sz w:val="20"/>
          <w:szCs w:val="20"/>
          <w:lang w:val="en-US"/>
        </w:rPr>
      </w:pPr>
      <w:r w:rsidRPr="00152E8F">
        <w:rPr>
          <w:rFonts w:ascii="Times New Roman" w:eastAsia="Calibri" w:hAnsi="Times New Roman" w:cs="Times New Roman"/>
          <w:sz w:val="20"/>
          <w:szCs w:val="20"/>
        </w:rPr>
        <w:t>Populasi adalah keseluruhan elemen yang dijadikan objek dalam penelitian. Populasi dalam penelitian ini adalah seluruh perusahaan otomotif yang terdaftar di Bursa Efek Indonesia</w:t>
      </w:r>
      <w:r w:rsidRPr="00152E8F">
        <w:rPr>
          <w:rFonts w:ascii="Times New Roman" w:eastAsia="Calibri" w:hAnsi="Times New Roman" w:cs="Times New Roman"/>
          <w:sz w:val="20"/>
          <w:szCs w:val="20"/>
          <w:lang w:val="en-US"/>
        </w:rPr>
        <w:t xml:space="preserve"> </w:t>
      </w:r>
      <w:r w:rsidRPr="00152E8F">
        <w:rPr>
          <w:rFonts w:ascii="Times New Roman" w:eastAsia="Calibri" w:hAnsi="Times New Roman" w:cs="Times New Roman"/>
          <w:sz w:val="20"/>
          <w:szCs w:val="20"/>
        </w:rPr>
        <w:t>dengan jumlah populasi dalam penelitian ini adalah 1</w:t>
      </w:r>
      <w:r w:rsidRPr="00152E8F">
        <w:rPr>
          <w:rFonts w:ascii="Times New Roman" w:eastAsia="Calibri" w:hAnsi="Times New Roman" w:cs="Times New Roman"/>
          <w:sz w:val="20"/>
          <w:szCs w:val="20"/>
          <w:lang w:val="en-US"/>
        </w:rPr>
        <w:t>9</w:t>
      </w:r>
      <w:r w:rsidRPr="00152E8F">
        <w:rPr>
          <w:rFonts w:ascii="Times New Roman" w:eastAsia="Calibri" w:hAnsi="Times New Roman" w:cs="Times New Roman"/>
          <w:sz w:val="20"/>
          <w:szCs w:val="20"/>
        </w:rPr>
        <w:t xml:space="preserve"> perusahaan.</w:t>
      </w:r>
    </w:p>
    <w:p w:rsidR="00152E8F" w:rsidRPr="00152E8F" w:rsidRDefault="00152E8F" w:rsidP="00152E8F">
      <w:pPr>
        <w:spacing w:after="0" w:line="360" w:lineRule="auto"/>
        <w:jc w:val="both"/>
        <w:rPr>
          <w:rFonts w:ascii="Times New Roman" w:eastAsia="Calibri" w:hAnsi="Times New Roman" w:cs="Times New Roman"/>
          <w:b/>
          <w:sz w:val="20"/>
          <w:szCs w:val="20"/>
          <w:lang w:val="en-US"/>
        </w:rPr>
      </w:pPr>
      <w:r w:rsidRPr="00152E8F">
        <w:rPr>
          <w:rFonts w:ascii="Times New Roman" w:eastAsia="Calibri" w:hAnsi="Times New Roman" w:cs="Times New Roman"/>
          <w:b/>
          <w:sz w:val="20"/>
          <w:szCs w:val="20"/>
          <w:lang w:val="en-US"/>
        </w:rPr>
        <w:t>Sampel</w:t>
      </w:r>
    </w:p>
    <w:p w:rsidR="00152E8F" w:rsidRPr="00152E8F" w:rsidRDefault="00152E8F" w:rsidP="00152E8F">
      <w:pPr>
        <w:spacing w:after="0" w:line="360" w:lineRule="auto"/>
        <w:jc w:val="both"/>
        <w:rPr>
          <w:rFonts w:ascii="Times New Roman" w:eastAsia="Calibri" w:hAnsi="Times New Roman" w:cs="Times New Roman"/>
          <w:sz w:val="20"/>
          <w:szCs w:val="20"/>
          <w:lang w:val="en-US"/>
        </w:rPr>
      </w:pPr>
      <w:r w:rsidRPr="00152E8F">
        <w:rPr>
          <w:rFonts w:ascii="Times New Roman" w:eastAsia="Calibri" w:hAnsi="Times New Roman" w:cs="Times New Roman"/>
          <w:b/>
          <w:sz w:val="20"/>
          <w:szCs w:val="20"/>
          <w:lang w:val="en-US"/>
        </w:rPr>
        <w:tab/>
      </w:r>
      <w:r w:rsidRPr="00152E8F">
        <w:rPr>
          <w:rFonts w:ascii="Times New Roman" w:eastAsia="Calibri" w:hAnsi="Times New Roman" w:cs="Times New Roman"/>
          <w:sz w:val="20"/>
          <w:szCs w:val="20"/>
          <w:lang w:val="en-US"/>
        </w:rPr>
        <w:t>Metode penentuan sampel yang digunakan adalah purposive sampling. Purpose sampling yaitu teknik pengambilan sampel yang didasarkan pada tujuan tertentu (Arikunto, 2006). Sampel dalam penelitian ini adalah perusahaan otomotif yang sudah melakukan laporan keuangan selama periode 2013-1015 dengan kriteria :</w:t>
      </w:r>
    </w:p>
    <w:p w:rsidR="00152E8F" w:rsidRPr="00152E8F" w:rsidRDefault="00152E8F" w:rsidP="00152E8F">
      <w:pPr>
        <w:numPr>
          <w:ilvl w:val="0"/>
          <w:numId w:val="12"/>
        </w:numPr>
        <w:spacing w:after="0" w:line="360" w:lineRule="auto"/>
        <w:jc w:val="both"/>
        <w:rPr>
          <w:rFonts w:ascii="Times New Roman" w:eastAsia="Calibri" w:hAnsi="Times New Roman" w:cs="Times New Roman"/>
          <w:sz w:val="20"/>
          <w:szCs w:val="20"/>
        </w:rPr>
      </w:pPr>
      <w:r w:rsidRPr="00152E8F">
        <w:rPr>
          <w:rFonts w:ascii="Times New Roman" w:eastAsia="Calibri" w:hAnsi="Times New Roman" w:cs="Times New Roman"/>
          <w:sz w:val="20"/>
          <w:szCs w:val="20"/>
        </w:rPr>
        <w:t>Perusahaan otomotif yang sudah melaporkan laporan keuangannya selama periode 2013-2015</w:t>
      </w:r>
    </w:p>
    <w:p w:rsidR="00152E8F" w:rsidRPr="00152E8F" w:rsidRDefault="00152E8F" w:rsidP="00152E8F">
      <w:pPr>
        <w:numPr>
          <w:ilvl w:val="0"/>
          <w:numId w:val="12"/>
        </w:numPr>
        <w:spacing w:after="0" w:line="360" w:lineRule="auto"/>
        <w:jc w:val="both"/>
        <w:rPr>
          <w:rFonts w:ascii="Times New Roman" w:eastAsia="Calibri" w:hAnsi="Times New Roman" w:cs="Times New Roman"/>
          <w:sz w:val="20"/>
          <w:szCs w:val="20"/>
        </w:rPr>
      </w:pPr>
      <w:r w:rsidRPr="00152E8F">
        <w:rPr>
          <w:rFonts w:ascii="Times New Roman" w:eastAsia="Calibri" w:hAnsi="Times New Roman" w:cs="Times New Roman"/>
          <w:sz w:val="20"/>
          <w:szCs w:val="20"/>
          <w:lang w:val="en-US"/>
        </w:rPr>
        <w:t>Dewan komisaris independen</w:t>
      </w:r>
    </w:p>
    <w:p w:rsidR="00152E8F" w:rsidRPr="00152E8F" w:rsidRDefault="00152E8F" w:rsidP="00152E8F">
      <w:pPr>
        <w:numPr>
          <w:ilvl w:val="0"/>
          <w:numId w:val="12"/>
        </w:numPr>
        <w:spacing w:after="0" w:line="360" w:lineRule="auto"/>
        <w:jc w:val="both"/>
        <w:rPr>
          <w:rFonts w:ascii="Times New Roman" w:eastAsia="Calibri" w:hAnsi="Times New Roman" w:cs="Times New Roman"/>
          <w:sz w:val="20"/>
          <w:szCs w:val="20"/>
        </w:rPr>
      </w:pPr>
      <w:r w:rsidRPr="00152E8F">
        <w:rPr>
          <w:rFonts w:ascii="Times New Roman" w:eastAsia="Calibri" w:hAnsi="Times New Roman" w:cs="Times New Roman"/>
          <w:sz w:val="20"/>
          <w:szCs w:val="20"/>
          <w:lang w:val="en-US"/>
        </w:rPr>
        <w:t xml:space="preserve">Kepemilikan institusional </w:t>
      </w:r>
    </w:p>
    <w:p w:rsidR="00152E8F" w:rsidRPr="00152E8F" w:rsidRDefault="00152E8F" w:rsidP="00152E8F">
      <w:pPr>
        <w:numPr>
          <w:ilvl w:val="0"/>
          <w:numId w:val="12"/>
        </w:numPr>
        <w:spacing w:after="0" w:line="360" w:lineRule="auto"/>
        <w:jc w:val="both"/>
        <w:rPr>
          <w:rFonts w:ascii="Times New Roman" w:eastAsia="Calibri" w:hAnsi="Times New Roman" w:cs="Times New Roman"/>
          <w:i/>
          <w:sz w:val="20"/>
          <w:szCs w:val="20"/>
        </w:rPr>
      </w:pPr>
      <w:r w:rsidRPr="00152E8F">
        <w:rPr>
          <w:rFonts w:ascii="Times New Roman" w:eastAsia="Calibri" w:hAnsi="Times New Roman" w:cs="Times New Roman"/>
          <w:i/>
          <w:sz w:val="20"/>
          <w:szCs w:val="20"/>
          <w:lang w:val="en-US"/>
        </w:rPr>
        <w:t xml:space="preserve">Leverage </w:t>
      </w:r>
    </w:p>
    <w:p w:rsidR="00152E8F" w:rsidRPr="00152E8F" w:rsidRDefault="00152E8F" w:rsidP="00152E8F">
      <w:pPr>
        <w:numPr>
          <w:ilvl w:val="0"/>
          <w:numId w:val="12"/>
        </w:numPr>
        <w:spacing w:after="0" w:line="360" w:lineRule="auto"/>
        <w:jc w:val="both"/>
        <w:rPr>
          <w:rFonts w:ascii="Times New Roman" w:eastAsia="Calibri" w:hAnsi="Times New Roman" w:cs="Times New Roman"/>
          <w:sz w:val="20"/>
          <w:szCs w:val="20"/>
        </w:rPr>
      </w:pPr>
      <w:r w:rsidRPr="00152E8F">
        <w:rPr>
          <w:rFonts w:ascii="Times New Roman" w:eastAsia="Calibri" w:hAnsi="Times New Roman" w:cs="Times New Roman"/>
          <w:sz w:val="20"/>
          <w:szCs w:val="20"/>
          <w:lang w:val="en-US"/>
        </w:rPr>
        <w:t xml:space="preserve">Kinerja keuangan </w:t>
      </w:r>
    </w:p>
    <w:p w:rsidR="00152E8F" w:rsidRPr="00152E8F" w:rsidRDefault="00152E8F" w:rsidP="000035AB">
      <w:pPr>
        <w:spacing w:after="0" w:line="360" w:lineRule="auto"/>
        <w:jc w:val="both"/>
        <w:rPr>
          <w:rFonts w:ascii="Times New Roman" w:eastAsia="Calibri" w:hAnsi="Times New Roman" w:cs="Times New Roman"/>
          <w:b/>
          <w:sz w:val="20"/>
          <w:szCs w:val="20"/>
        </w:rPr>
      </w:pPr>
    </w:p>
    <w:p w:rsidR="000035AB" w:rsidRPr="00E37F38" w:rsidRDefault="000035AB" w:rsidP="000035AB">
      <w:pPr>
        <w:spacing w:after="0" w:line="360" w:lineRule="auto"/>
        <w:jc w:val="both"/>
        <w:rPr>
          <w:rFonts w:ascii="Times New Roman" w:eastAsia="Calibri" w:hAnsi="Times New Roman" w:cs="Times New Roman"/>
          <w:b/>
        </w:rPr>
      </w:pPr>
      <w:r w:rsidRPr="00E37F38">
        <w:rPr>
          <w:rFonts w:ascii="Times New Roman" w:eastAsia="Calibri" w:hAnsi="Times New Roman" w:cs="Times New Roman"/>
          <w:b/>
        </w:rPr>
        <w:t>JENIS DAN SUMBER DATA</w:t>
      </w:r>
    </w:p>
    <w:p w:rsidR="000035AB" w:rsidRDefault="00BE5B6F" w:rsidP="000035AB">
      <w:pPr>
        <w:spacing w:after="0" w:line="360" w:lineRule="auto"/>
        <w:jc w:val="both"/>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rPr>
        <w:t>Jenis Data</w:t>
      </w:r>
    </w:p>
    <w:p w:rsidR="00BE5B6F" w:rsidRPr="00BE5B6F" w:rsidRDefault="00BE5B6F" w:rsidP="00BE5B6F">
      <w:pPr>
        <w:spacing w:after="0" w:line="360" w:lineRule="auto"/>
        <w:ind w:firstLine="720"/>
        <w:jc w:val="both"/>
        <w:rPr>
          <w:rFonts w:ascii="Times New Roman" w:eastAsia="Calibri" w:hAnsi="Times New Roman" w:cs="Times New Roman"/>
          <w:sz w:val="20"/>
          <w:szCs w:val="20"/>
          <w:lang w:val="en-US"/>
        </w:rPr>
      </w:pPr>
      <w:r w:rsidRPr="00BE5B6F">
        <w:rPr>
          <w:rFonts w:ascii="Times New Roman" w:eastAsia="Calibri" w:hAnsi="Times New Roman" w:cs="Times New Roman"/>
          <w:sz w:val="20"/>
          <w:szCs w:val="20"/>
          <w:lang w:val="en-US"/>
        </w:rPr>
        <w:t>Jenis data dalam penelitian ini adalah data sekunder, yaitu data yang di peroleh dari perusahaan otomotif yang terdaftar di BEI, dengan melihat dewan komisaris independen, kepemilikan institusional dan leverage. Serta data yang di peroleh dari website BEI yaitu www.idx.co.id.</w:t>
      </w:r>
    </w:p>
    <w:p w:rsidR="00385619" w:rsidRPr="00E37F38" w:rsidRDefault="00385619" w:rsidP="00385619">
      <w:pPr>
        <w:spacing w:after="0" w:line="360" w:lineRule="auto"/>
        <w:jc w:val="both"/>
        <w:rPr>
          <w:rFonts w:ascii="Times New Roman" w:eastAsia="Calibri" w:hAnsi="Times New Roman" w:cs="Times New Roman"/>
          <w:b/>
        </w:rPr>
      </w:pPr>
      <w:r w:rsidRPr="00E37F38">
        <w:rPr>
          <w:rFonts w:ascii="Times New Roman" w:eastAsia="Calibri" w:hAnsi="Times New Roman" w:cs="Times New Roman"/>
          <w:b/>
        </w:rPr>
        <w:t>TEKNIK PENGUMPULAN DATA</w:t>
      </w:r>
    </w:p>
    <w:p w:rsidR="000031BD" w:rsidRPr="000031BD" w:rsidRDefault="000031BD" w:rsidP="000031BD">
      <w:pPr>
        <w:spacing w:after="0" w:line="360" w:lineRule="auto"/>
        <w:ind w:firstLine="720"/>
        <w:jc w:val="both"/>
        <w:rPr>
          <w:rFonts w:ascii="Times New Roman" w:eastAsia="Calibri" w:hAnsi="Times New Roman" w:cs="Times New Roman"/>
          <w:sz w:val="20"/>
          <w:szCs w:val="20"/>
          <w:lang w:val="en-US"/>
        </w:rPr>
      </w:pPr>
      <w:r w:rsidRPr="000031BD">
        <w:rPr>
          <w:rFonts w:ascii="Times New Roman" w:eastAsia="Calibri" w:hAnsi="Times New Roman" w:cs="Times New Roman"/>
          <w:sz w:val="20"/>
          <w:szCs w:val="20"/>
          <w:lang w:val="en-US"/>
        </w:rPr>
        <w:t xml:space="preserve">Untuk memperoleh data yang diperlukan dalam penelitian ini, penulis menggunakan teknik sekunder yang diperoleh dengan mengakses website perusahaan otomotif selama tahun 2013-2015 yang berisi tentang dewan komisaris independen, kepemilikan institusional, </w:t>
      </w:r>
      <w:r w:rsidRPr="000031BD">
        <w:rPr>
          <w:rFonts w:ascii="Times New Roman" w:eastAsia="Calibri" w:hAnsi="Times New Roman" w:cs="Times New Roman"/>
          <w:i/>
          <w:sz w:val="20"/>
          <w:szCs w:val="20"/>
          <w:lang w:val="en-US"/>
        </w:rPr>
        <w:t>leverage</w:t>
      </w:r>
      <w:r w:rsidRPr="000031BD">
        <w:rPr>
          <w:rFonts w:ascii="Times New Roman" w:eastAsia="Calibri" w:hAnsi="Times New Roman" w:cs="Times New Roman"/>
          <w:sz w:val="20"/>
          <w:szCs w:val="20"/>
          <w:lang w:val="en-US"/>
        </w:rPr>
        <w:t xml:space="preserve"> dan kinerja keuangan</w:t>
      </w:r>
    </w:p>
    <w:p w:rsidR="00385619" w:rsidRPr="000031BD" w:rsidRDefault="00385619" w:rsidP="00385619">
      <w:pPr>
        <w:spacing w:after="0" w:line="360" w:lineRule="auto"/>
        <w:jc w:val="both"/>
        <w:rPr>
          <w:rFonts w:ascii="Times New Roman" w:eastAsia="Calibri" w:hAnsi="Times New Roman" w:cs="Times New Roman"/>
          <w:sz w:val="20"/>
          <w:szCs w:val="20"/>
          <w:lang w:val="en-US"/>
        </w:rPr>
      </w:pPr>
    </w:p>
    <w:p w:rsidR="00385619" w:rsidRPr="00E37F38" w:rsidRDefault="00385619" w:rsidP="00385619">
      <w:pPr>
        <w:spacing w:after="0" w:line="360" w:lineRule="auto"/>
        <w:jc w:val="both"/>
        <w:rPr>
          <w:rFonts w:ascii="Times New Roman" w:eastAsia="Calibri" w:hAnsi="Times New Roman" w:cs="Times New Roman"/>
          <w:b/>
        </w:rPr>
      </w:pPr>
      <w:r w:rsidRPr="00E37F38">
        <w:rPr>
          <w:rFonts w:ascii="Times New Roman" w:eastAsia="Calibri" w:hAnsi="Times New Roman" w:cs="Times New Roman"/>
          <w:b/>
        </w:rPr>
        <w:t>DEFINISI OPERASIONAL VARIABEL</w:t>
      </w:r>
    </w:p>
    <w:p w:rsidR="008A7204" w:rsidRDefault="00385619" w:rsidP="008A7204">
      <w:pPr>
        <w:spacing w:line="360" w:lineRule="auto"/>
        <w:ind w:firstLine="720"/>
        <w:rPr>
          <w:rFonts w:ascii="Times New Roman" w:eastAsia="Calibri" w:hAnsi="Times New Roman" w:cs="Times New Roman"/>
          <w:b/>
          <w:bCs/>
          <w:sz w:val="20"/>
          <w:szCs w:val="20"/>
          <w:lang w:val="en-US"/>
        </w:rPr>
      </w:pPr>
      <w:r w:rsidRPr="00385619">
        <w:rPr>
          <w:rFonts w:ascii="Times New Roman" w:eastAsia="Calibri" w:hAnsi="Times New Roman" w:cs="Times New Roman"/>
          <w:sz w:val="20"/>
          <w:szCs w:val="20"/>
        </w:rPr>
        <w:t>Menurut Sugiyono (2012: 31), definisi operasional adalah penentuan konstrak atau sifat yang akan dipelajari sehingga menjadi variabel yang dapat diukur. Definisi operasional menjelaskan cara tertentu yang digunakan untuk meneliti dan mengoperasikan konstrak, sehingga memungkinkan bagi peneliti yang lain untuk melakukan replikasi pengukuran dengan cara yang sama atau mengembangkan cara pengukuran konstrak yang lebih baik.</w:t>
      </w:r>
    </w:p>
    <w:p w:rsidR="008A7204" w:rsidRPr="008A7204" w:rsidRDefault="00385619" w:rsidP="008A7204">
      <w:pPr>
        <w:spacing w:line="360" w:lineRule="auto"/>
        <w:rPr>
          <w:rFonts w:ascii="Times New Roman" w:eastAsia="Calibri" w:hAnsi="Times New Roman" w:cs="Times New Roman"/>
          <w:b/>
          <w:bCs/>
          <w:sz w:val="20"/>
          <w:szCs w:val="20"/>
        </w:rPr>
      </w:pPr>
      <w:r w:rsidRPr="00385619">
        <w:rPr>
          <w:rFonts w:ascii="Times New Roman" w:eastAsia="Calibri" w:hAnsi="Times New Roman" w:cs="Times New Roman"/>
          <w:b/>
          <w:bCs/>
          <w:sz w:val="20"/>
          <w:szCs w:val="20"/>
        </w:rPr>
        <w:t xml:space="preserve">Variabel terikat </w:t>
      </w:r>
    </w:p>
    <w:p w:rsidR="00385619" w:rsidRPr="00385619" w:rsidRDefault="00385619" w:rsidP="008A7204">
      <w:pPr>
        <w:spacing w:line="360" w:lineRule="auto"/>
        <w:rPr>
          <w:rFonts w:ascii="Times New Roman" w:eastAsia="Calibri" w:hAnsi="Times New Roman" w:cs="Times New Roman"/>
          <w:b/>
          <w:bCs/>
          <w:sz w:val="20"/>
          <w:szCs w:val="20"/>
        </w:rPr>
      </w:pPr>
      <w:r w:rsidRPr="00385619">
        <w:rPr>
          <w:rFonts w:ascii="Times New Roman" w:eastAsia="Calibri" w:hAnsi="Times New Roman" w:cs="Times New Roman"/>
          <w:sz w:val="20"/>
          <w:szCs w:val="20"/>
        </w:rPr>
        <w:lastRenderedPageBreak/>
        <w:t>Kinerja keuangan</w:t>
      </w:r>
      <w:r w:rsidRPr="00385619">
        <w:rPr>
          <w:rFonts w:ascii="Times New Roman" w:eastAsia="Calibri" w:hAnsi="Times New Roman" w:cs="Times New Roman"/>
          <w:sz w:val="20"/>
          <w:szCs w:val="20"/>
          <w:lang w:val="en-US"/>
        </w:rPr>
        <w:t xml:space="preserve"> (Y)</w:t>
      </w:r>
      <w:r w:rsidRPr="00385619">
        <w:rPr>
          <w:rFonts w:ascii="Times New Roman" w:eastAsia="Calibri" w:hAnsi="Times New Roman" w:cs="Times New Roman"/>
          <w:sz w:val="20"/>
          <w:szCs w:val="20"/>
        </w:rPr>
        <w:t xml:space="preserve"> </w:t>
      </w:r>
    </w:p>
    <w:p w:rsidR="00385619" w:rsidRPr="00385619" w:rsidRDefault="00385619" w:rsidP="00385619">
      <w:pPr>
        <w:spacing w:after="0" w:line="360" w:lineRule="auto"/>
        <w:jc w:val="both"/>
        <w:rPr>
          <w:rFonts w:ascii="Times New Roman" w:eastAsia="Calibri" w:hAnsi="Times New Roman" w:cs="Times New Roman"/>
          <w:b/>
          <w:bCs/>
          <w:sz w:val="20"/>
          <w:szCs w:val="20"/>
        </w:rPr>
      </w:pPr>
      <w:r w:rsidRPr="00385619">
        <w:rPr>
          <w:rFonts w:ascii="Times New Roman" w:eastAsia="Calibri" w:hAnsi="Times New Roman" w:cs="Times New Roman"/>
          <w:b/>
          <w:bCs/>
          <w:sz w:val="20"/>
          <w:szCs w:val="20"/>
        </w:rPr>
        <w:t>Variabel bebas (X)</w:t>
      </w:r>
    </w:p>
    <w:p w:rsidR="00385619" w:rsidRPr="00385619" w:rsidRDefault="00385619" w:rsidP="00385619">
      <w:pPr>
        <w:spacing w:after="0" w:line="360" w:lineRule="auto"/>
        <w:ind w:firstLine="720"/>
        <w:jc w:val="both"/>
        <w:rPr>
          <w:rFonts w:ascii="Times New Roman" w:eastAsia="Calibri" w:hAnsi="Times New Roman" w:cs="Times New Roman"/>
          <w:sz w:val="20"/>
          <w:szCs w:val="20"/>
          <w:lang w:val="en-US"/>
        </w:rPr>
      </w:pPr>
      <w:r w:rsidRPr="00385619">
        <w:rPr>
          <w:rFonts w:ascii="Times New Roman" w:eastAsia="Calibri" w:hAnsi="Times New Roman" w:cs="Times New Roman"/>
          <w:sz w:val="20"/>
          <w:szCs w:val="20"/>
          <w:lang w:val="en-US"/>
        </w:rPr>
        <w:t>Variabel bebas adalah:</w:t>
      </w:r>
    </w:p>
    <w:p w:rsidR="000031BD" w:rsidRDefault="00385619" w:rsidP="00385619">
      <w:pPr>
        <w:spacing w:after="0" w:line="360" w:lineRule="auto"/>
        <w:ind w:firstLine="720"/>
        <w:jc w:val="both"/>
        <w:rPr>
          <w:rFonts w:ascii="Times New Roman" w:eastAsia="Calibri" w:hAnsi="Times New Roman" w:cs="Times New Roman"/>
          <w:sz w:val="20"/>
          <w:szCs w:val="20"/>
          <w:lang w:val="en-US"/>
        </w:rPr>
      </w:pPr>
      <w:r w:rsidRPr="00385619">
        <w:rPr>
          <w:rFonts w:ascii="Times New Roman" w:eastAsia="Calibri" w:hAnsi="Times New Roman" w:cs="Times New Roman"/>
          <w:sz w:val="20"/>
          <w:szCs w:val="20"/>
          <w:lang w:val="en-US"/>
        </w:rPr>
        <w:t xml:space="preserve">Komisaris independen (X1) </w:t>
      </w:r>
    </w:p>
    <w:p w:rsidR="000031BD" w:rsidRDefault="00385619" w:rsidP="00385619">
      <w:pPr>
        <w:spacing w:after="0" w:line="360" w:lineRule="auto"/>
        <w:ind w:firstLine="720"/>
        <w:jc w:val="both"/>
        <w:rPr>
          <w:rFonts w:ascii="Times New Roman" w:eastAsia="Calibri" w:hAnsi="Times New Roman" w:cs="Times New Roman"/>
          <w:sz w:val="20"/>
          <w:szCs w:val="20"/>
          <w:lang w:val="en-US"/>
        </w:rPr>
      </w:pPr>
      <w:r w:rsidRPr="00385619">
        <w:rPr>
          <w:rFonts w:ascii="Times New Roman" w:eastAsia="Calibri" w:hAnsi="Times New Roman" w:cs="Times New Roman"/>
          <w:sz w:val="20"/>
          <w:szCs w:val="20"/>
          <w:lang w:val="en-US"/>
        </w:rPr>
        <w:t xml:space="preserve">Kepemilikan institusional (X2) </w:t>
      </w:r>
    </w:p>
    <w:p w:rsidR="00385619" w:rsidRDefault="00385619" w:rsidP="00385619">
      <w:pPr>
        <w:spacing w:after="0" w:line="360" w:lineRule="auto"/>
        <w:ind w:firstLine="720"/>
        <w:jc w:val="both"/>
        <w:rPr>
          <w:rFonts w:ascii="Times New Roman" w:eastAsia="Calibri" w:hAnsi="Times New Roman" w:cs="Times New Roman"/>
          <w:sz w:val="20"/>
          <w:szCs w:val="20"/>
          <w:lang w:val="en-US"/>
        </w:rPr>
      </w:pPr>
      <w:r w:rsidRPr="00385619">
        <w:rPr>
          <w:rFonts w:ascii="Times New Roman" w:eastAsia="Calibri" w:hAnsi="Times New Roman" w:cs="Times New Roman"/>
          <w:i/>
          <w:iCs/>
          <w:sz w:val="20"/>
          <w:szCs w:val="20"/>
          <w:lang w:val="en-US"/>
        </w:rPr>
        <w:t xml:space="preserve">Leverage (X3) </w:t>
      </w:r>
    </w:p>
    <w:p w:rsidR="00385619" w:rsidRPr="00385619" w:rsidRDefault="00385619" w:rsidP="00385619">
      <w:pPr>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en-US"/>
        </w:rPr>
        <w:t xml:space="preserve"> </w:t>
      </w:r>
      <w:r w:rsidRPr="00385619">
        <w:rPr>
          <w:rFonts w:ascii="Times New Roman" w:eastAsia="Calibri" w:hAnsi="Times New Roman" w:cs="Times New Roman"/>
          <w:b/>
          <w:bCs/>
          <w:sz w:val="20"/>
          <w:szCs w:val="20"/>
        </w:rPr>
        <w:t xml:space="preserve">PengukuranVariabel </w:t>
      </w:r>
    </w:p>
    <w:p w:rsidR="00385619" w:rsidRPr="00385619" w:rsidRDefault="00385619" w:rsidP="00385619">
      <w:pPr>
        <w:numPr>
          <w:ilvl w:val="0"/>
          <w:numId w:val="5"/>
        </w:numPr>
        <w:spacing w:after="0" w:line="360" w:lineRule="auto"/>
        <w:jc w:val="both"/>
        <w:rPr>
          <w:rFonts w:ascii="Times New Roman" w:eastAsia="Calibri" w:hAnsi="Times New Roman" w:cs="Times New Roman"/>
          <w:sz w:val="20"/>
          <w:szCs w:val="20"/>
        </w:rPr>
      </w:pPr>
      <w:r w:rsidRPr="00385619">
        <w:rPr>
          <w:rFonts w:ascii="Times New Roman" w:eastAsia="Calibri" w:hAnsi="Times New Roman" w:cs="Times New Roman"/>
          <w:sz w:val="20"/>
          <w:szCs w:val="20"/>
        </w:rPr>
        <w:t>Dewan Komisaris Independen</w:t>
      </w:r>
    </w:p>
    <w:p w:rsidR="00385619" w:rsidRPr="000031BD" w:rsidRDefault="00385619" w:rsidP="00385619">
      <w:pPr>
        <w:spacing w:after="0" w:line="360" w:lineRule="auto"/>
        <w:ind w:firstLine="720"/>
        <w:jc w:val="both"/>
        <w:rPr>
          <w:rFonts w:ascii="Times New Roman" w:eastAsia="Calibri" w:hAnsi="Times New Roman" w:cs="Times New Roman"/>
          <w:sz w:val="20"/>
          <w:szCs w:val="20"/>
          <w:lang w:val="en-US"/>
        </w:rPr>
      </w:pPr>
    </w:p>
    <w:p w:rsidR="00385619" w:rsidRPr="00385619" w:rsidRDefault="00385619" w:rsidP="00385619">
      <w:pPr>
        <w:spacing w:after="0" w:line="360" w:lineRule="auto"/>
        <w:ind w:firstLine="720"/>
        <w:jc w:val="both"/>
        <w:rPr>
          <w:rFonts w:ascii="Times New Roman" w:eastAsia="Calibri" w:hAnsi="Times New Roman" w:cs="Times New Roman"/>
          <w:b/>
          <w:sz w:val="20"/>
          <w:szCs w:val="20"/>
        </w:rPr>
      </w:pPr>
      <m:oMathPara>
        <m:oMathParaPr>
          <m:jc m:val="center"/>
        </m:oMathParaPr>
        <m:oMath>
          <m:r>
            <m:rPr>
              <m:sty m:val="p"/>
            </m:rPr>
            <w:rPr>
              <w:rFonts w:ascii="Cambria Math" w:eastAsia="Calibri" w:hAnsi="Cambria Math" w:cs="Times New Roman"/>
              <w:sz w:val="20"/>
              <w:szCs w:val="20"/>
            </w:rPr>
            <m:t>Dewan Komisaris Independen</m:t>
          </m:r>
          <m:r>
            <w:rPr>
              <w:rFonts w:ascii="Cambria Math" w:eastAsia="Calibri" w:hAnsi="Cambria Math" w:cs="Times New Roman"/>
              <w:sz w:val="20"/>
              <w:szCs w:val="20"/>
            </w:rPr>
            <m:t>=</m:t>
          </m:r>
          <m:f>
            <m:fPr>
              <m:ctrlPr>
                <w:rPr>
                  <w:rFonts w:ascii="Cambria Math" w:eastAsia="Calibri" w:hAnsi="Cambria Math" w:cs="Times New Roman"/>
                  <w:sz w:val="20"/>
                  <w:szCs w:val="20"/>
                </w:rPr>
              </m:ctrlPr>
            </m:fPr>
            <m:num>
              <m:r>
                <w:rPr>
                  <w:rFonts w:ascii="Cambria Math" w:eastAsia="Calibri" w:hAnsi="Cambria Math" w:cs="Times New Roman"/>
                  <w:sz w:val="20"/>
                  <w:szCs w:val="20"/>
                </w:rPr>
                <m:t>Jumlah komisaris independen</m:t>
              </m:r>
            </m:num>
            <m:den>
              <m:r>
                <w:rPr>
                  <w:rFonts w:ascii="Cambria Math" w:eastAsia="Calibri" w:hAnsi="Cambria Math" w:cs="Times New Roman"/>
                  <w:sz w:val="20"/>
                  <w:szCs w:val="20"/>
                </w:rPr>
                <m:t>Jumlah komisaris perusahaan</m:t>
              </m:r>
            </m:den>
          </m:f>
        </m:oMath>
      </m:oMathPara>
    </w:p>
    <w:p w:rsidR="00385619" w:rsidRPr="00385619" w:rsidRDefault="00385619" w:rsidP="00385619">
      <w:pPr>
        <w:spacing w:after="0" w:line="360" w:lineRule="auto"/>
        <w:ind w:firstLine="720"/>
        <w:jc w:val="both"/>
        <w:rPr>
          <w:rFonts w:ascii="Times New Roman" w:eastAsia="Calibri" w:hAnsi="Times New Roman" w:cs="Times New Roman"/>
          <w:sz w:val="20"/>
          <w:szCs w:val="20"/>
          <w:lang w:val="en-US"/>
        </w:rPr>
      </w:pPr>
    </w:p>
    <w:p w:rsidR="00385619" w:rsidRPr="00385619" w:rsidRDefault="00385619" w:rsidP="00385619">
      <w:pPr>
        <w:spacing w:after="0" w:line="360" w:lineRule="auto"/>
        <w:ind w:firstLine="720"/>
        <w:jc w:val="both"/>
        <w:rPr>
          <w:rFonts w:ascii="Times New Roman" w:eastAsia="Calibri" w:hAnsi="Times New Roman" w:cs="Times New Roman"/>
          <w:sz w:val="20"/>
          <w:szCs w:val="20"/>
        </w:rPr>
      </w:pPr>
    </w:p>
    <w:p w:rsidR="00385619" w:rsidRPr="00385619" w:rsidRDefault="00385619" w:rsidP="00385619">
      <w:pPr>
        <w:numPr>
          <w:ilvl w:val="0"/>
          <w:numId w:val="5"/>
        </w:numPr>
        <w:spacing w:after="0" w:line="360" w:lineRule="auto"/>
        <w:jc w:val="both"/>
        <w:rPr>
          <w:rFonts w:ascii="Times New Roman" w:eastAsia="Calibri" w:hAnsi="Times New Roman" w:cs="Times New Roman"/>
          <w:sz w:val="20"/>
          <w:szCs w:val="20"/>
        </w:rPr>
      </w:pPr>
      <w:r w:rsidRPr="00385619">
        <w:rPr>
          <w:rFonts w:ascii="Times New Roman" w:eastAsia="Calibri" w:hAnsi="Times New Roman" w:cs="Times New Roman"/>
          <w:sz w:val="20"/>
          <w:szCs w:val="20"/>
        </w:rPr>
        <w:t>Kepemilikan institusional</w:t>
      </w:r>
    </w:p>
    <w:p w:rsidR="00385619" w:rsidRPr="00385619" w:rsidRDefault="00385619" w:rsidP="00385619">
      <w:pPr>
        <w:spacing w:after="0" w:line="360" w:lineRule="auto"/>
        <w:ind w:firstLine="720"/>
        <w:jc w:val="both"/>
        <w:rPr>
          <w:rFonts w:ascii="Times New Roman" w:eastAsia="Calibri" w:hAnsi="Times New Roman" w:cs="Times New Roman"/>
          <w:b/>
          <w:sz w:val="20"/>
          <w:szCs w:val="20"/>
        </w:rPr>
      </w:pPr>
    </w:p>
    <w:p w:rsidR="00385619" w:rsidRPr="00385619" w:rsidRDefault="00385619" w:rsidP="00385619">
      <w:pPr>
        <w:spacing w:after="0" w:line="360" w:lineRule="auto"/>
        <w:ind w:firstLine="720"/>
        <w:jc w:val="both"/>
        <w:rPr>
          <w:rFonts w:ascii="Times New Roman" w:eastAsia="Calibri" w:hAnsi="Times New Roman" w:cs="Times New Roman"/>
          <w:b/>
          <w:sz w:val="20"/>
          <w:szCs w:val="20"/>
        </w:rPr>
      </w:pPr>
      <m:oMathPara>
        <m:oMathParaPr>
          <m:jc m:val="center"/>
        </m:oMathParaPr>
        <m:oMath>
          <m:r>
            <m:rPr>
              <m:sty m:val="p"/>
            </m:rPr>
            <w:rPr>
              <w:rFonts w:ascii="Cambria Math" w:eastAsia="Calibri" w:hAnsi="Cambria Math" w:cs="Times New Roman"/>
              <w:sz w:val="20"/>
              <w:szCs w:val="20"/>
            </w:rPr>
            <m:t>Kepemilikan Institusional</m:t>
          </m:r>
          <m:r>
            <w:rPr>
              <w:rFonts w:ascii="Cambria Math" w:eastAsia="Calibri" w:hAnsi="Cambria Math" w:cs="Times New Roman"/>
              <w:sz w:val="20"/>
              <w:szCs w:val="20"/>
            </w:rPr>
            <m:t>=</m:t>
          </m:r>
          <m:f>
            <m:fPr>
              <m:ctrlPr>
                <w:rPr>
                  <w:rFonts w:ascii="Cambria Math" w:eastAsia="Calibri" w:hAnsi="Cambria Math" w:cs="Times New Roman"/>
                  <w:sz w:val="20"/>
                  <w:szCs w:val="20"/>
                </w:rPr>
              </m:ctrlPr>
            </m:fPr>
            <m:num>
              <m:r>
                <w:rPr>
                  <w:rFonts w:ascii="Cambria Math" w:eastAsia="Calibri" w:hAnsi="Cambria Math" w:cs="Times New Roman"/>
                  <w:sz w:val="20"/>
                  <w:szCs w:val="20"/>
                </w:rPr>
                <m:t>Jumlah saham pihak institus</m:t>
              </m:r>
            </m:num>
            <m:den>
              <m:r>
                <w:rPr>
                  <w:rFonts w:ascii="Cambria Math" w:eastAsia="Calibri" w:hAnsi="Cambria Math" w:cs="Times New Roman"/>
                  <w:sz w:val="20"/>
                  <w:szCs w:val="20"/>
                </w:rPr>
                <m:t>Saham yang beredar</m:t>
              </m:r>
            </m:den>
          </m:f>
        </m:oMath>
      </m:oMathPara>
    </w:p>
    <w:p w:rsidR="00385619" w:rsidRPr="00385619" w:rsidRDefault="00385619" w:rsidP="00385619">
      <w:pPr>
        <w:spacing w:after="0" w:line="360" w:lineRule="auto"/>
        <w:ind w:firstLine="720"/>
        <w:jc w:val="both"/>
        <w:rPr>
          <w:rFonts w:ascii="Times New Roman" w:eastAsia="Calibri" w:hAnsi="Times New Roman" w:cs="Times New Roman"/>
          <w:b/>
          <w:sz w:val="20"/>
          <w:szCs w:val="20"/>
        </w:rPr>
      </w:pPr>
    </w:p>
    <w:p w:rsidR="00385619" w:rsidRPr="00385619" w:rsidRDefault="00385619" w:rsidP="00385619">
      <w:pPr>
        <w:numPr>
          <w:ilvl w:val="0"/>
          <w:numId w:val="5"/>
        </w:numPr>
        <w:spacing w:after="0" w:line="360" w:lineRule="auto"/>
        <w:jc w:val="both"/>
        <w:rPr>
          <w:rFonts w:ascii="Times New Roman" w:eastAsia="Calibri" w:hAnsi="Times New Roman" w:cs="Times New Roman"/>
          <w:sz w:val="20"/>
          <w:szCs w:val="20"/>
        </w:rPr>
      </w:pPr>
      <w:r w:rsidRPr="00385619">
        <w:rPr>
          <w:rFonts w:ascii="Times New Roman" w:eastAsia="Calibri" w:hAnsi="Times New Roman" w:cs="Times New Roman"/>
          <w:i/>
          <w:iCs/>
          <w:sz w:val="20"/>
          <w:szCs w:val="20"/>
        </w:rPr>
        <w:t xml:space="preserve">Leverage </w:t>
      </w:r>
    </w:p>
    <w:p w:rsidR="00385619" w:rsidRPr="00385619" w:rsidRDefault="00385619" w:rsidP="00385619">
      <w:pPr>
        <w:spacing w:after="0" w:line="360" w:lineRule="auto"/>
        <w:ind w:firstLine="720"/>
        <w:jc w:val="both"/>
        <w:rPr>
          <w:rFonts w:ascii="Times New Roman" w:eastAsia="Calibri" w:hAnsi="Times New Roman" w:cs="Times New Roman"/>
          <w:sz w:val="20"/>
          <w:szCs w:val="20"/>
        </w:rPr>
      </w:pPr>
    </w:p>
    <w:p w:rsidR="00385619" w:rsidRPr="00385619" w:rsidRDefault="00385619" w:rsidP="00385619">
      <w:pPr>
        <w:spacing w:after="0" w:line="360" w:lineRule="auto"/>
        <w:ind w:firstLine="720"/>
        <w:jc w:val="both"/>
        <w:rPr>
          <w:rFonts w:ascii="Times New Roman" w:eastAsia="Calibri" w:hAnsi="Times New Roman" w:cs="Times New Roman"/>
          <w:i/>
          <w:sz w:val="20"/>
          <w:szCs w:val="20"/>
          <w:lang w:val="en-US"/>
        </w:rPr>
      </w:pPr>
      <m:oMathPara>
        <m:oMath>
          <m:r>
            <m:rPr>
              <m:sty m:val="p"/>
            </m:rPr>
            <w:rPr>
              <w:rFonts w:ascii="Cambria Math" w:eastAsia="Calibri" w:hAnsi="Cambria Math" w:cs="Times New Roman"/>
              <w:sz w:val="20"/>
              <w:szCs w:val="20"/>
            </w:rPr>
            <m:t>L</m:t>
          </m:r>
          <m:r>
            <w:rPr>
              <w:rFonts w:ascii="Cambria Math" w:eastAsia="Calibri" w:hAnsi="Cambria Math" w:cs="Times New Roman"/>
              <w:sz w:val="20"/>
              <w:szCs w:val="20"/>
            </w:rPr>
            <m:t>=</m:t>
          </m:r>
          <m:f>
            <m:fPr>
              <m:ctrlPr>
                <w:rPr>
                  <w:rFonts w:ascii="Cambria Math" w:eastAsia="Calibri" w:hAnsi="Cambria Math" w:cs="Times New Roman"/>
                  <w:sz w:val="20"/>
                  <w:szCs w:val="20"/>
                </w:rPr>
              </m:ctrlPr>
            </m:fPr>
            <m:num>
              <m:r>
                <w:rPr>
                  <w:rFonts w:ascii="Cambria Math" w:eastAsia="Calibri" w:hAnsi="Cambria Math" w:cs="Times New Roman"/>
                  <w:sz w:val="20"/>
                  <w:szCs w:val="20"/>
                </w:rPr>
                <m:t>T</m:t>
              </m:r>
              <m:r>
                <w:rPr>
                  <w:rFonts w:ascii="Cambria Math" w:eastAsia="Calibri" w:hAnsi="Cambria Math" w:cs="Times New Roman"/>
                  <w:sz w:val="20"/>
                  <w:szCs w:val="20"/>
                </w:rPr>
                <m:t>otal Debt</m:t>
              </m:r>
            </m:num>
            <m:den>
              <m:r>
                <w:rPr>
                  <w:rFonts w:ascii="Cambria Math" w:eastAsia="Calibri" w:hAnsi="Cambria Math" w:cs="Times New Roman"/>
                  <w:sz w:val="20"/>
                  <w:szCs w:val="20"/>
                </w:rPr>
                <m:t>Equity</m:t>
              </m:r>
            </m:den>
          </m:f>
        </m:oMath>
      </m:oMathPara>
    </w:p>
    <w:p w:rsidR="00385619" w:rsidRPr="00385619" w:rsidRDefault="00385619" w:rsidP="00385619">
      <w:pPr>
        <w:spacing w:after="0" w:line="360" w:lineRule="auto"/>
        <w:ind w:firstLine="720"/>
        <w:jc w:val="both"/>
        <w:rPr>
          <w:rFonts w:ascii="Times New Roman" w:eastAsia="Calibri" w:hAnsi="Times New Roman" w:cs="Times New Roman"/>
          <w:sz w:val="20"/>
          <w:szCs w:val="20"/>
        </w:rPr>
      </w:pPr>
      <w:r w:rsidRPr="00385619">
        <w:rPr>
          <w:rFonts w:ascii="Times New Roman" w:eastAsia="Calibri" w:hAnsi="Times New Roman" w:cs="Times New Roman"/>
          <w:sz w:val="20"/>
          <w:szCs w:val="20"/>
        </w:rPr>
        <w:t>Keterangan:</w:t>
      </w:r>
    </w:p>
    <w:p w:rsidR="00385619" w:rsidRPr="00385619" w:rsidRDefault="00385619" w:rsidP="00385619">
      <w:pPr>
        <w:spacing w:after="0" w:line="360" w:lineRule="auto"/>
        <w:ind w:firstLine="720"/>
        <w:jc w:val="both"/>
        <w:rPr>
          <w:rFonts w:ascii="Times New Roman" w:eastAsia="Calibri" w:hAnsi="Times New Roman" w:cs="Times New Roman"/>
          <w:sz w:val="20"/>
          <w:szCs w:val="20"/>
        </w:rPr>
      </w:pPr>
      <w:r w:rsidRPr="00385619">
        <w:rPr>
          <w:rFonts w:ascii="Times New Roman" w:eastAsia="Calibri" w:hAnsi="Times New Roman" w:cs="Times New Roman"/>
          <w:sz w:val="20"/>
          <w:szCs w:val="20"/>
        </w:rPr>
        <w:t>L</w:t>
      </w:r>
      <w:r w:rsidRPr="00385619">
        <w:rPr>
          <w:rFonts w:ascii="Times New Roman" w:eastAsia="Calibri" w:hAnsi="Times New Roman" w:cs="Times New Roman"/>
          <w:sz w:val="20"/>
          <w:szCs w:val="20"/>
        </w:rPr>
        <w:tab/>
      </w:r>
      <w:r w:rsidRPr="00385619">
        <w:rPr>
          <w:rFonts w:ascii="Times New Roman" w:eastAsia="Calibri" w:hAnsi="Times New Roman" w:cs="Times New Roman"/>
          <w:sz w:val="20"/>
          <w:szCs w:val="20"/>
        </w:rPr>
        <w:tab/>
        <w:t xml:space="preserve">: </w:t>
      </w:r>
      <w:r w:rsidRPr="00385619">
        <w:rPr>
          <w:rFonts w:ascii="Times New Roman" w:eastAsia="Calibri" w:hAnsi="Times New Roman" w:cs="Times New Roman"/>
          <w:i/>
          <w:sz w:val="20"/>
          <w:szCs w:val="20"/>
        </w:rPr>
        <w:t>Leverage</w:t>
      </w:r>
    </w:p>
    <w:p w:rsidR="00385619" w:rsidRPr="00385619" w:rsidRDefault="00385619" w:rsidP="00385619">
      <w:pPr>
        <w:spacing w:after="0" w:line="360" w:lineRule="auto"/>
        <w:ind w:firstLine="720"/>
        <w:jc w:val="both"/>
        <w:rPr>
          <w:rFonts w:ascii="Times New Roman" w:eastAsia="Calibri" w:hAnsi="Times New Roman" w:cs="Times New Roman"/>
          <w:sz w:val="20"/>
          <w:szCs w:val="20"/>
        </w:rPr>
      </w:pPr>
      <w:r w:rsidRPr="00385619">
        <w:rPr>
          <w:rFonts w:ascii="Times New Roman" w:eastAsia="Calibri" w:hAnsi="Times New Roman" w:cs="Times New Roman"/>
          <w:i/>
          <w:sz w:val="20"/>
          <w:szCs w:val="20"/>
        </w:rPr>
        <w:t>Total Debt</w:t>
      </w:r>
      <w:r w:rsidRPr="00385619">
        <w:rPr>
          <w:rFonts w:ascii="Times New Roman" w:eastAsia="Calibri" w:hAnsi="Times New Roman" w:cs="Times New Roman"/>
          <w:sz w:val="20"/>
          <w:szCs w:val="20"/>
        </w:rPr>
        <w:tab/>
        <w:t>: Total hutang perusahaan</w:t>
      </w:r>
    </w:p>
    <w:p w:rsidR="00385619" w:rsidRPr="00385619" w:rsidRDefault="00385619" w:rsidP="00385619">
      <w:pPr>
        <w:spacing w:after="0" w:line="360" w:lineRule="auto"/>
        <w:ind w:firstLine="720"/>
        <w:jc w:val="both"/>
        <w:rPr>
          <w:rFonts w:ascii="Times New Roman" w:eastAsia="Calibri" w:hAnsi="Times New Roman" w:cs="Times New Roman"/>
          <w:sz w:val="20"/>
          <w:szCs w:val="20"/>
        </w:rPr>
      </w:pPr>
      <w:r w:rsidRPr="00385619">
        <w:rPr>
          <w:rFonts w:ascii="Times New Roman" w:eastAsia="Calibri" w:hAnsi="Times New Roman" w:cs="Times New Roman"/>
          <w:i/>
          <w:sz w:val="20"/>
          <w:szCs w:val="20"/>
        </w:rPr>
        <w:t>Equity</w:t>
      </w:r>
      <w:r w:rsidRPr="00385619">
        <w:rPr>
          <w:rFonts w:ascii="Times New Roman" w:eastAsia="Calibri" w:hAnsi="Times New Roman" w:cs="Times New Roman"/>
          <w:sz w:val="20"/>
          <w:szCs w:val="20"/>
        </w:rPr>
        <w:tab/>
        <w:t>: Jumlah modal perusahaan</w:t>
      </w:r>
    </w:p>
    <w:p w:rsidR="00385619" w:rsidRPr="00385619" w:rsidRDefault="00385619" w:rsidP="00385619">
      <w:pPr>
        <w:spacing w:after="0" w:line="360" w:lineRule="auto"/>
        <w:ind w:firstLine="720"/>
        <w:jc w:val="both"/>
        <w:rPr>
          <w:rFonts w:ascii="Times New Roman" w:eastAsia="Calibri" w:hAnsi="Times New Roman" w:cs="Times New Roman"/>
          <w:sz w:val="20"/>
          <w:szCs w:val="20"/>
        </w:rPr>
      </w:pPr>
    </w:p>
    <w:p w:rsidR="00385619" w:rsidRPr="00385619" w:rsidRDefault="00385619" w:rsidP="00385619">
      <w:pPr>
        <w:numPr>
          <w:ilvl w:val="0"/>
          <w:numId w:val="5"/>
        </w:numPr>
        <w:spacing w:after="0" w:line="360" w:lineRule="auto"/>
        <w:jc w:val="both"/>
        <w:rPr>
          <w:rFonts w:ascii="Times New Roman" w:eastAsia="Calibri" w:hAnsi="Times New Roman" w:cs="Times New Roman"/>
          <w:sz w:val="20"/>
          <w:szCs w:val="20"/>
        </w:rPr>
      </w:pPr>
      <w:r w:rsidRPr="00385619">
        <w:rPr>
          <w:rFonts w:ascii="Times New Roman" w:eastAsia="Calibri" w:hAnsi="Times New Roman" w:cs="Times New Roman"/>
          <w:sz w:val="20"/>
          <w:szCs w:val="20"/>
        </w:rPr>
        <w:t>Variabel dependen/variabel terikat</w:t>
      </w:r>
    </w:p>
    <w:p w:rsidR="00385619" w:rsidRPr="00385619" w:rsidRDefault="00385619" w:rsidP="00385619">
      <w:pPr>
        <w:spacing w:after="0" w:line="360" w:lineRule="auto"/>
        <w:ind w:firstLine="720"/>
        <w:jc w:val="both"/>
        <w:rPr>
          <w:rFonts w:ascii="Times New Roman" w:eastAsia="Calibri" w:hAnsi="Times New Roman" w:cs="Times New Roman"/>
          <w:sz w:val="20"/>
          <w:szCs w:val="20"/>
        </w:rPr>
      </w:pPr>
      <m:oMathPara>
        <m:oMath>
          <m:r>
            <w:rPr>
              <w:rFonts w:ascii="Cambria Math" w:eastAsia="Calibri" w:hAnsi="Cambria Math" w:cs="Times New Roman"/>
              <w:sz w:val="20"/>
              <w:szCs w:val="20"/>
            </w:rPr>
            <m:t>CFROA</m:t>
          </m:r>
          <m:r>
            <m:rPr>
              <m:sty m:val="p"/>
            </m:rPr>
            <w:rPr>
              <w:rFonts w:ascii="Cambria Math" w:eastAsia="Calibri" w:hAnsi="Cambria Math" w:cs="Times New Roman"/>
              <w:sz w:val="20"/>
              <w:szCs w:val="20"/>
            </w:rPr>
            <m:t>=</m:t>
          </m:r>
          <m:f>
            <m:fPr>
              <m:ctrlPr>
                <w:rPr>
                  <w:rFonts w:ascii="Cambria Math" w:eastAsia="Calibri" w:hAnsi="Cambria Math" w:cs="Times New Roman"/>
                  <w:sz w:val="20"/>
                  <w:szCs w:val="20"/>
                </w:rPr>
              </m:ctrlPr>
            </m:fPr>
            <m:num>
              <m:r>
                <m:rPr>
                  <m:sty m:val="p"/>
                </m:rPr>
                <w:rPr>
                  <w:rFonts w:ascii="Cambria Math" w:eastAsia="Calibri" w:hAnsi="Cambria Math" w:cs="Times New Roman"/>
                  <w:sz w:val="20"/>
                  <w:szCs w:val="20"/>
                </w:rPr>
                <m:t>EBIT-Dep</m:t>
              </m:r>
            </m:num>
            <m:den>
              <m:r>
                <m:rPr>
                  <m:sty m:val="p"/>
                </m:rPr>
                <w:rPr>
                  <w:rFonts w:ascii="Cambria Math" w:eastAsia="Calibri" w:hAnsi="Cambria Math" w:cs="Times New Roman"/>
                  <w:sz w:val="20"/>
                  <w:szCs w:val="20"/>
                </w:rPr>
                <m:t>Assets</m:t>
              </m:r>
            </m:den>
          </m:f>
        </m:oMath>
      </m:oMathPara>
    </w:p>
    <w:p w:rsidR="00385619" w:rsidRPr="00385619" w:rsidRDefault="00385619" w:rsidP="00385619">
      <w:pPr>
        <w:spacing w:after="0" w:line="360" w:lineRule="auto"/>
        <w:ind w:firstLine="720"/>
        <w:jc w:val="both"/>
        <w:rPr>
          <w:rFonts w:ascii="Times New Roman" w:eastAsia="Calibri" w:hAnsi="Times New Roman" w:cs="Times New Roman"/>
          <w:sz w:val="20"/>
          <w:szCs w:val="20"/>
        </w:rPr>
      </w:pPr>
      <w:r w:rsidRPr="00385619">
        <w:rPr>
          <w:rFonts w:ascii="Times New Roman" w:eastAsia="Calibri" w:hAnsi="Times New Roman" w:cs="Times New Roman"/>
          <w:sz w:val="20"/>
          <w:szCs w:val="20"/>
        </w:rPr>
        <w:t>Dimana :</w:t>
      </w:r>
    </w:p>
    <w:p w:rsidR="00385619" w:rsidRPr="00385619" w:rsidRDefault="00385619" w:rsidP="00385619">
      <w:pPr>
        <w:spacing w:after="0" w:line="360" w:lineRule="auto"/>
        <w:ind w:firstLine="720"/>
        <w:jc w:val="both"/>
        <w:rPr>
          <w:rFonts w:ascii="Times New Roman" w:eastAsia="Calibri" w:hAnsi="Times New Roman" w:cs="Times New Roman"/>
          <w:sz w:val="20"/>
          <w:szCs w:val="20"/>
        </w:rPr>
      </w:pPr>
      <w:r w:rsidRPr="00385619">
        <w:rPr>
          <w:rFonts w:ascii="Times New Roman" w:eastAsia="Calibri" w:hAnsi="Times New Roman" w:cs="Times New Roman"/>
          <w:sz w:val="20"/>
          <w:szCs w:val="20"/>
        </w:rPr>
        <w:t>CFROA</w:t>
      </w:r>
      <w:r w:rsidRPr="00385619">
        <w:rPr>
          <w:rFonts w:ascii="Times New Roman" w:eastAsia="Calibri" w:hAnsi="Times New Roman" w:cs="Times New Roman"/>
          <w:sz w:val="20"/>
          <w:szCs w:val="20"/>
        </w:rPr>
        <w:tab/>
        <w:t>:</w:t>
      </w:r>
      <w:r w:rsidRPr="00385619">
        <w:rPr>
          <w:rFonts w:ascii="Times New Roman" w:eastAsia="Calibri" w:hAnsi="Times New Roman" w:cs="Times New Roman"/>
          <w:i/>
          <w:sz w:val="20"/>
          <w:szCs w:val="20"/>
        </w:rPr>
        <w:t>Cash Flow Return on Assets</w:t>
      </w:r>
    </w:p>
    <w:p w:rsidR="00385619" w:rsidRPr="00385619" w:rsidRDefault="00385619" w:rsidP="00385619">
      <w:pPr>
        <w:spacing w:after="0" w:line="360" w:lineRule="auto"/>
        <w:ind w:firstLine="720"/>
        <w:jc w:val="both"/>
        <w:rPr>
          <w:rFonts w:ascii="Times New Roman" w:eastAsia="Calibri" w:hAnsi="Times New Roman" w:cs="Times New Roman"/>
          <w:sz w:val="20"/>
          <w:szCs w:val="20"/>
        </w:rPr>
      </w:pPr>
      <w:r w:rsidRPr="00385619">
        <w:rPr>
          <w:rFonts w:ascii="Times New Roman" w:eastAsia="Calibri" w:hAnsi="Times New Roman" w:cs="Times New Roman"/>
          <w:sz w:val="20"/>
          <w:szCs w:val="20"/>
        </w:rPr>
        <w:t>EBIT</w:t>
      </w:r>
      <w:r w:rsidRPr="00385619">
        <w:rPr>
          <w:rFonts w:ascii="Times New Roman" w:eastAsia="Calibri" w:hAnsi="Times New Roman" w:cs="Times New Roman"/>
          <w:sz w:val="20"/>
          <w:szCs w:val="20"/>
        </w:rPr>
        <w:tab/>
        <w:t>: Laba Sebelum Bunga dan Pajak</w:t>
      </w:r>
    </w:p>
    <w:p w:rsidR="00385619" w:rsidRPr="00385619" w:rsidRDefault="00385619" w:rsidP="00385619">
      <w:pPr>
        <w:spacing w:after="0" w:line="360" w:lineRule="auto"/>
        <w:ind w:firstLine="720"/>
        <w:jc w:val="both"/>
        <w:rPr>
          <w:rFonts w:ascii="Times New Roman" w:eastAsia="Calibri" w:hAnsi="Times New Roman" w:cs="Times New Roman"/>
          <w:sz w:val="20"/>
          <w:szCs w:val="20"/>
        </w:rPr>
      </w:pPr>
      <w:r w:rsidRPr="00385619">
        <w:rPr>
          <w:rFonts w:ascii="Times New Roman" w:eastAsia="Calibri" w:hAnsi="Times New Roman" w:cs="Times New Roman"/>
          <w:sz w:val="20"/>
          <w:szCs w:val="20"/>
        </w:rPr>
        <w:t>Dep</w:t>
      </w:r>
      <w:r w:rsidRPr="00385619">
        <w:rPr>
          <w:rFonts w:ascii="Times New Roman" w:eastAsia="Calibri" w:hAnsi="Times New Roman" w:cs="Times New Roman"/>
          <w:sz w:val="20"/>
          <w:szCs w:val="20"/>
        </w:rPr>
        <w:tab/>
      </w:r>
      <w:r w:rsidRPr="00385619">
        <w:rPr>
          <w:rFonts w:ascii="Times New Roman" w:eastAsia="Calibri" w:hAnsi="Times New Roman" w:cs="Times New Roman"/>
          <w:sz w:val="20"/>
          <w:szCs w:val="20"/>
        </w:rPr>
        <w:tab/>
        <w:t>: Depresiasi</w:t>
      </w:r>
    </w:p>
    <w:p w:rsidR="00385619" w:rsidRPr="00385619" w:rsidRDefault="00385619" w:rsidP="00385619">
      <w:pPr>
        <w:spacing w:after="0" w:line="360" w:lineRule="auto"/>
        <w:ind w:left="720"/>
        <w:jc w:val="both"/>
        <w:rPr>
          <w:rFonts w:ascii="Times New Roman" w:eastAsia="Calibri" w:hAnsi="Times New Roman" w:cs="Times New Roman"/>
          <w:b/>
          <w:sz w:val="20"/>
          <w:szCs w:val="20"/>
        </w:rPr>
      </w:pPr>
      <w:r w:rsidRPr="00385619">
        <w:rPr>
          <w:rFonts w:ascii="Times New Roman" w:eastAsia="Calibri" w:hAnsi="Times New Roman" w:cs="Times New Roman"/>
          <w:sz w:val="20"/>
          <w:szCs w:val="20"/>
        </w:rPr>
        <w:t>Assets</w:t>
      </w:r>
      <w:r w:rsidRPr="00385619">
        <w:rPr>
          <w:rFonts w:ascii="Times New Roman" w:eastAsia="Calibri" w:hAnsi="Times New Roman" w:cs="Times New Roman"/>
          <w:sz w:val="20"/>
          <w:szCs w:val="20"/>
        </w:rPr>
        <w:tab/>
        <w:t>: Total Aset</w:t>
      </w:r>
    </w:p>
    <w:p w:rsidR="00385619" w:rsidRDefault="00152E8F" w:rsidP="00385619">
      <w:pPr>
        <w:spacing w:after="0" w:line="360" w:lineRule="auto"/>
        <w:jc w:val="both"/>
        <w:rPr>
          <w:rFonts w:ascii="Times New Roman" w:eastAsia="Calibri" w:hAnsi="Times New Roman" w:cs="Times New Roman"/>
          <w:b/>
        </w:rPr>
      </w:pPr>
      <w:r>
        <w:rPr>
          <w:rFonts w:ascii="Times New Roman" w:eastAsia="Calibri" w:hAnsi="Times New Roman" w:cs="Times New Roman"/>
          <w:b/>
        </w:rPr>
        <w:t>Metode Analisi Data</w:t>
      </w:r>
    </w:p>
    <w:p w:rsidR="00152E8F" w:rsidRPr="00152E8F" w:rsidRDefault="00152E8F" w:rsidP="00152E8F">
      <w:pPr>
        <w:spacing w:after="0" w:line="360" w:lineRule="auto"/>
        <w:jc w:val="both"/>
        <w:rPr>
          <w:rFonts w:ascii="Times New Roman" w:eastAsia="Calibri" w:hAnsi="Times New Roman" w:cs="Times New Roman"/>
          <w:b/>
        </w:rPr>
      </w:pPr>
      <w:r w:rsidRPr="00152E8F">
        <w:rPr>
          <w:rFonts w:ascii="Times New Roman" w:eastAsia="Calibri" w:hAnsi="Times New Roman" w:cs="Times New Roman"/>
          <w:b/>
          <w:lang w:val="en-US"/>
        </w:rPr>
        <w:t>Analisis Regresi Berganda</w:t>
      </w:r>
    </w:p>
    <w:p w:rsidR="00152E8F" w:rsidRPr="00152E8F" w:rsidRDefault="00152E8F" w:rsidP="00152E8F">
      <w:pPr>
        <w:spacing w:after="0" w:line="360" w:lineRule="auto"/>
        <w:jc w:val="both"/>
        <w:rPr>
          <w:rFonts w:ascii="Times New Roman" w:eastAsia="Calibri" w:hAnsi="Times New Roman" w:cs="Times New Roman"/>
          <w:sz w:val="20"/>
          <w:szCs w:val="20"/>
        </w:rPr>
      </w:pPr>
      <w:r w:rsidRPr="00152E8F">
        <w:rPr>
          <w:rFonts w:ascii="Times New Roman" w:eastAsia="Calibri" w:hAnsi="Times New Roman" w:cs="Times New Roman"/>
          <w:sz w:val="20"/>
          <w:szCs w:val="20"/>
        </w:rPr>
        <w:t>Y= a + b</w:t>
      </w:r>
      <w:r w:rsidRPr="00152E8F">
        <w:rPr>
          <w:rFonts w:ascii="Times New Roman" w:eastAsia="Calibri" w:hAnsi="Times New Roman" w:cs="Times New Roman"/>
          <w:sz w:val="20"/>
          <w:szCs w:val="20"/>
          <w:vertAlign w:val="subscript"/>
        </w:rPr>
        <w:t>1</w:t>
      </w:r>
      <w:r w:rsidRPr="00152E8F">
        <w:rPr>
          <w:rFonts w:ascii="Times New Roman" w:eastAsia="Calibri" w:hAnsi="Times New Roman" w:cs="Times New Roman"/>
          <w:sz w:val="20"/>
          <w:szCs w:val="20"/>
        </w:rPr>
        <w:t>X</w:t>
      </w:r>
      <w:r w:rsidRPr="00152E8F">
        <w:rPr>
          <w:rFonts w:ascii="Times New Roman" w:eastAsia="Calibri" w:hAnsi="Times New Roman" w:cs="Times New Roman"/>
          <w:sz w:val="20"/>
          <w:szCs w:val="20"/>
          <w:vertAlign w:val="subscript"/>
        </w:rPr>
        <w:t xml:space="preserve">1 </w:t>
      </w:r>
      <w:r w:rsidRPr="00152E8F">
        <w:rPr>
          <w:rFonts w:ascii="Times New Roman" w:eastAsia="Calibri" w:hAnsi="Times New Roman" w:cs="Times New Roman"/>
          <w:sz w:val="20"/>
          <w:szCs w:val="20"/>
        </w:rPr>
        <w:t>+ b</w:t>
      </w:r>
      <w:r w:rsidRPr="00152E8F">
        <w:rPr>
          <w:rFonts w:ascii="Times New Roman" w:eastAsia="Calibri" w:hAnsi="Times New Roman" w:cs="Times New Roman"/>
          <w:sz w:val="20"/>
          <w:szCs w:val="20"/>
          <w:vertAlign w:val="subscript"/>
        </w:rPr>
        <w:t>2</w:t>
      </w:r>
      <w:r w:rsidRPr="00152E8F">
        <w:rPr>
          <w:rFonts w:ascii="Times New Roman" w:eastAsia="Calibri" w:hAnsi="Times New Roman" w:cs="Times New Roman"/>
          <w:sz w:val="20"/>
          <w:szCs w:val="20"/>
        </w:rPr>
        <w:t>X</w:t>
      </w:r>
      <w:r w:rsidRPr="00152E8F">
        <w:rPr>
          <w:rFonts w:ascii="Times New Roman" w:eastAsia="Calibri" w:hAnsi="Times New Roman" w:cs="Times New Roman"/>
          <w:sz w:val="20"/>
          <w:szCs w:val="20"/>
          <w:vertAlign w:val="subscript"/>
        </w:rPr>
        <w:t>2</w:t>
      </w:r>
      <w:r w:rsidRPr="00152E8F">
        <w:rPr>
          <w:rFonts w:ascii="Times New Roman" w:eastAsia="Calibri" w:hAnsi="Times New Roman" w:cs="Times New Roman"/>
          <w:sz w:val="20"/>
          <w:szCs w:val="20"/>
        </w:rPr>
        <w:t xml:space="preserve"> + b</w:t>
      </w:r>
      <w:r w:rsidRPr="00152E8F">
        <w:rPr>
          <w:rFonts w:ascii="Times New Roman" w:eastAsia="Calibri" w:hAnsi="Times New Roman" w:cs="Times New Roman"/>
          <w:sz w:val="20"/>
          <w:szCs w:val="20"/>
          <w:vertAlign w:val="subscript"/>
        </w:rPr>
        <w:t>3</w:t>
      </w:r>
      <w:r w:rsidRPr="00152E8F">
        <w:rPr>
          <w:rFonts w:ascii="Times New Roman" w:eastAsia="Calibri" w:hAnsi="Times New Roman" w:cs="Times New Roman"/>
          <w:sz w:val="20"/>
          <w:szCs w:val="20"/>
        </w:rPr>
        <w:t>X</w:t>
      </w:r>
      <w:r w:rsidRPr="00152E8F">
        <w:rPr>
          <w:rFonts w:ascii="Times New Roman" w:eastAsia="Calibri" w:hAnsi="Times New Roman" w:cs="Times New Roman"/>
          <w:sz w:val="20"/>
          <w:szCs w:val="20"/>
          <w:vertAlign w:val="subscript"/>
        </w:rPr>
        <w:t>3</w:t>
      </w:r>
      <w:r w:rsidRPr="00152E8F">
        <w:rPr>
          <w:rFonts w:ascii="Times New Roman" w:eastAsia="Calibri" w:hAnsi="Times New Roman" w:cs="Times New Roman"/>
          <w:sz w:val="20"/>
          <w:szCs w:val="20"/>
        </w:rPr>
        <w:t xml:space="preserve"> + e</w:t>
      </w:r>
    </w:p>
    <w:p w:rsidR="00152E8F" w:rsidRPr="00152E8F" w:rsidRDefault="00152E8F" w:rsidP="00152E8F">
      <w:pPr>
        <w:spacing w:after="0" w:line="360" w:lineRule="auto"/>
        <w:jc w:val="both"/>
        <w:rPr>
          <w:rFonts w:ascii="Times New Roman" w:eastAsia="Calibri" w:hAnsi="Times New Roman" w:cs="Times New Roman"/>
          <w:sz w:val="20"/>
          <w:szCs w:val="20"/>
        </w:rPr>
      </w:pPr>
      <w:r w:rsidRPr="00152E8F">
        <w:rPr>
          <w:rFonts w:ascii="Times New Roman" w:eastAsia="Calibri" w:hAnsi="Times New Roman" w:cs="Times New Roman"/>
          <w:sz w:val="20"/>
          <w:szCs w:val="20"/>
        </w:rPr>
        <w:lastRenderedPageBreak/>
        <w:t>Dimana :</w:t>
      </w:r>
    </w:p>
    <w:p w:rsidR="00152E8F" w:rsidRPr="00152E8F" w:rsidRDefault="00152E8F" w:rsidP="00152E8F">
      <w:pPr>
        <w:spacing w:after="0" w:line="360" w:lineRule="auto"/>
        <w:jc w:val="both"/>
        <w:rPr>
          <w:rFonts w:ascii="Times New Roman" w:eastAsia="Calibri" w:hAnsi="Times New Roman" w:cs="Times New Roman"/>
          <w:sz w:val="20"/>
          <w:szCs w:val="20"/>
        </w:rPr>
      </w:pPr>
      <w:r w:rsidRPr="00152E8F">
        <w:rPr>
          <w:rFonts w:ascii="Times New Roman" w:eastAsia="Calibri" w:hAnsi="Times New Roman" w:cs="Times New Roman"/>
          <w:sz w:val="20"/>
          <w:szCs w:val="20"/>
        </w:rPr>
        <w:t>Y</w:t>
      </w:r>
      <w:r w:rsidRPr="00152E8F">
        <w:rPr>
          <w:rFonts w:ascii="Times New Roman" w:eastAsia="Calibri" w:hAnsi="Times New Roman" w:cs="Times New Roman"/>
          <w:sz w:val="20"/>
          <w:szCs w:val="20"/>
        </w:rPr>
        <w:tab/>
      </w:r>
      <w:r w:rsidRPr="00152E8F">
        <w:rPr>
          <w:rFonts w:ascii="Times New Roman" w:eastAsia="Calibri" w:hAnsi="Times New Roman" w:cs="Times New Roman"/>
          <w:sz w:val="20"/>
          <w:szCs w:val="20"/>
        </w:rPr>
        <w:tab/>
        <w:t>: Kinerja keuangan</w:t>
      </w:r>
    </w:p>
    <w:p w:rsidR="00152E8F" w:rsidRPr="00152E8F" w:rsidRDefault="00152E8F" w:rsidP="00152E8F">
      <w:pPr>
        <w:spacing w:after="0" w:line="360" w:lineRule="auto"/>
        <w:jc w:val="both"/>
        <w:rPr>
          <w:rFonts w:ascii="Times New Roman" w:eastAsia="Calibri" w:hAnsi="Times New Roman" w:cs="Times New Roman"/>
          <w:sz w:val="20"/>
          <w:szCs w:val="20"/>
        </w:rPr>
      </w:pPr>
      <w:r w:rsidRPr="00152E8F">
        <w:rPr>
          <w:rFonts w:ascii="Times New Roman" w:eastAsia="Calibri" w:hAnsi="Times New Roman" w:cs="Times New Roman"/>
          <w:sz w:val="20"/>
          <w:szCs w:val="20"/>
        </w:rPr>
        <w:t>A</w:t>
      </w:r>
      <w:r w:rsidRPr="00152E8F">
        <w:rPr>
          <w:rFonts w:ascii="Times New Roman" w:eastAsia="Calibri" w:hAnsi="Times New Roman" w:cs="Times New Roman"/>
          <w:sz w:val="20"/>
          <w:szCs w:val="20"/>
        </w:rPr>
        <w:tab/>
      </w:r>
      <w:r w:rsidRPr="00152E8F">
        <w:rPr>
          <w:rFonts w:ascii="Times New Roman" w:eastAsia="Calibri" w:hAnsi="Times New Roman" w:cs="Times New Roman"/>
          <w:sz w:val="20"/>
          <w:szCs w:val="20"/>
        </w:rPr>
        <w:tab/>
        <w:t>: Konstanta</w:t>
      </w:r>
    </w:p>
    <w:p w:rsidR="00152E8F" w:rsidRPr="00152E8F" w:rsidRDefault="00152E8F" w:rsidP="00152E8F">
      <w:pPr>
        <w:spacing w:after="0" w:line="360" w:lineRule="auto"/>
        <w:jc w:val="both"/>
        <w:rPr>
          <w:rFonts w:ascii="Times New Roman" w:eastAsia="Calibri" w:hAnsi="Times New Roman" w:cs="Times New Roman"/>
          <w:sz w:val="20"/>
          <w:szCs w:val="20"/>
        </w:rPr>
      </w:pPr>
      <w:r w:rsidRPr="00152E8F">
        <w:rPr>
          <w:rFonts w:ascii="Times New Roman" w:eastAsia="Calibri" w:hAnsi="Times New Roman" w:cs="Times New Roman"/>
          <w:sz w:val="20"/>
          <w:szCs w:val="20"/>
        </w:rPr>
        <w:t>b</w:t>
      </w:r>
      <w:r w:rsidRPr="00152E8F">
        <w:rPr>
          <w:rFonts w:ascii="Times New Roman" w:eastAsia="Calibri" w:hAnsi="Times New Roman" w:cs="Times New Roman"/>
          <w:sz w:val="20"/>
          <w:szCs w:val="20"/>
          <w:vertAlign w:val="subscript"/>
        </w:rPr>
        <w:t>1</w:t>
      </w:r>
      <w:r w:rsidRPr="00152E8F">
        <w:rPr>
          <w:rFonts w:ascii="Times New Roman" w:eastAsia="Calibri" w:hAnsi="Times New Roman" w:cs="Times New Roman"/>
          <w:sz w:val="20"/>
          <w:szCs w:val="20"/>
        </w:rPr>
        <w:t>, b</w:t>
      </w:r>
      <w:r w:rsidRPr="00152E8F">
        <w:rPr>
          <w:rFonts w:ascii="Times New Roman" w:eastAsia="Calibri" w:hAnsi="Times New Roman" w:cs="Times New Roman"/>
          <w:sz w:val="20"/>
          <w:szCs w:val="20"/>
          <w:vertAlign w:val="subscript"/>
        </w:rPr>
        <w:t>2</w:t>
      </w:r>
      <w:r w:rsidRPr="00152E8F">
        <w:rPr>
          <w:rFonts w:ascii="Times New Roman" w:eastAsia="Calibri" w:hAnsi="Times New Roman" w:cs="Times New Roman"/>
          <w:sz w:val="20"/>
          <w:szCs w:val="20"/>
        </w:rPr>
        <w:t>, b</w:t>
      </w:r>
      <w:r w:rsidRPr="00152E8F">
        <w:rPr>
          <w:rFonts w:ascii="Times New Roman" w:eastAsia="Calibri" w:hAnsi="Times New Roman" w:cs="Times New Roman"/>
          <w:sz w:val="20"/>
          <w:szCs w:val="20"/>
          <w:vertAlign w:val="subscript"/>
        </w:rPr>
        <w:t>3</w:t>
      </w:r>
      <w:r w:rsidRPr="00152E8F">
        <w:rPr>
          <w:rFonts w:ascii="Times New Roman" w:eastAsia="Calibri" w:hAnsi="Times New Roman" w:cs="Times New Roman"/>
          <w:sz w:val="20"/>
          <w:szCs w:val="20"/>
        </w:rPr>
        <w:tab/>
        <w:t>: Koefisien regresi</w:t>
      </w:r>
    </w:p>
    <w:p w:rsidR="00152E8F" w:rsidRPr="00152E8F" w:rsidRDefault="00152E8F" w:rsidP="00152E8F">
      <w:pPr>
        <w:spacing w:after="0" w:line="360" w:lineRule="auto"/>
        <w:jc w:val="both"/>
        <w:rPr>
          <w:rFonts w:ascii="Times New Roman" w:eastAsia="Calibri" w:hAnsi="Times New Roman" w:cs="Times New Roman"/>
          <w:sz w:val="20"/>
          <w:szCs w:val="20"/>
        </w:rPr>
      </w:pPr>
      <w:r w:rsidRPr="00152E8F">
        <w:rPr>
          <w:rFonts w:ascii="Times New Roman" w:eastAsia="Calibri" w:hAnsi="Times New Roman" w:cs="Times New Roman"/>
          <w:sz w:val="20"/>
          <w:szCs w:val="20"/>
        </w:rPr>
        <w:t>X</w:t>
      </w:r>
      <w:r w:rsidRPr="00152E8F">
        <w:rPr>
          <w:rFonts w:ascii="Times New Roman" w:eastAsia="Calibri" w:hAnsi="Times New Roman" w:cs="Times New Roman"/>
          <w:sz w:val="20"/>
          <w:szCs w:val="20"/>
          <w:vertAlign w:val="subscript"/>
        </w:rPr>
        <w:t>1</w:t>
      </w:r>
      <w:r w:rsidRPr="00152E8F">
        <w:rPr>
          <w:rFonts w:ascii="Times New Roman" w:eastAsia="Calibri" w:hAnsi="Times New Roman" w:cs="Times New Roman"/>
          <w:sz w:val="20"/>
          <w:szCs w:val="20"/>
        </w:rPr>
        <w:tab/>
      </w:r>
      <w:r w:rsidRPr="00152E8F">
        <w:rPr>
          <w:rFonts w:ascii="Times New Roman" w:eastAsia="Calibri" w:hAnsi="Times New Roman" w:cs="Times New Roman"/>
          <w:sz w:val="20"/>
          <w:szCs w:val="20"/>
        </w:rPr>
        <w:tab/>
        <w:t>: Dewan KomisarisIndependen</w:t>
      </w:r>
    </w:p>
    <w:p w:rsidR="00152E8F" w:rsidRPr="00152E8F" w:rsidRDefault="00152E8F" w:rsidP="00152E8F">
      <w:pPr>
        <w:spacing w:after="0" w:line="360" w:lineRule="auto"/>
        <w:jc w:val="both"/>
        <w:rPr>
          <w:rFonts w:ascii="Times New Roman" w:eastAsia="Calibri" w:hAnsi="Times New Roman" w:cs="Times New Roman"/>
          <w:sz w:val="20"/>
          <w:szCs w:val="20"/>
        </w:rPr>
      </w:pPr>
      <w:r w:rsidRPr="00152E8F">
        <w:rPr>
          <w:rFonts w:ascii="Times New Roman" w:eastAsia="Calibri" w:hAnsi="Times New Roman" w:cs="Times New Roman"/>
          <w:sz w:val="20"/>
          <w:szCs w:val="20"/>
        </w:rPr>
        <w:t>X</w:t>
      </w:r>
      <w:r w:rsidRPr="00152E8F">
        <w:rPr>
          <w:rFonts w:ascii="Times New Roman" w:eastAsia="Calibri" w:hAnsi="Times New Roman" w:cs="Times New Roman"/>
          <w:sz w:val="20"/>
          <w:szCs w:val="20"/>
          <w:vertAlign w:val="subscript"/>
        </w:rPr>
        <w:t>2</w:t>
      </w:r>
      <w:r w:rsidRPr="00152E8F">
        <w:rPr>
          <w:rFonts w:ascii="Times New Roman" w:eastAsia="Calibri" w:hAnsi="Times New Roman" w:cs="Times New Roman"/>
          <w:sz w:val="20"/>
          <w:szCs w:val="20"/>
        </w:rPr>
        <w:tab/>
      </w:r>
      <w:r w:rsidRPr="00152E8F">
        <w:rPr>
          <w:rFonts w:ascii="Times New Roman" w:eastAsia="Calibri" w:hAnsi="Times New Roman" w:cs="Times New Roman"/>
          <w:sz w:val="20"/>
          <w:szCs w:val="20"/>
        </w:rPr>
        <w:tab/>
        <w:t>: Kepemilikan institusional</w:t>
      </w:r>
    </w:p>
    <w:p w:rsidR="00152E8F" w:rsidRPr="00152E8F" w:rsidRDefault="00152E8F" w:rsidP="00152E8F">
      <w:pPr>
        <w:spacing w:after="0" w:line="360" w:lineRule="auto"/>
        <w:jc w:val="both"/>
        <w:rPr>
          <w:rFonts w:ascii="Times New Roman" w:eastAsia="Calibri" w:hAnsi="Times New Roman" w:cs="Times New Roman"/>
          <w:sz w:val="20"/>
          <w:szCs w:val="20"/>
        </w:rPr>
      </w:pPr>
      <w:r w:rsidRPr="00152E8F">
        <w:rPr>
          <w:rFonts w:ascii="Times New Roman" w:eastAsia="Calibri" w:hAnsi="Times New Roman" w:cs="Times New Roman"/>
          <w:sz w:val="20"/>
          <w:szCs w:val="20"/>
        </w:rPr>
        <w:t>X</w:t>
      </w:r>
      <w:r w:rsidRPr="00152E8F">
        <w:rPr>
          <w:rFonts w:ascii="Times New Roman" w:eastAsia="Calibri" w:hAnsi="Times New Roman" w:cs="Times New Roman"/>
          <w:sz w:val="20"/>
          <w:szCs w:val="20"/>
          <w:vertAlign w:val="subscript"/>
        </w:rPr>
        <w:t>3</w:t>
      </w:r>
      <w:r w:rsidRPr="00152E8F">
        <w:rPr>
          <w:rFonts w:ascii="Times New Roman" w:eastAsia="Calibri" w:hAnsi="Times New Roman" w:cs="Times New Roman"/>
          <w:sz w:val="20"/>
          <w:szCs w:val="20"/>
        </w:rPr>
        <w:tab/>
      </w:r>
      <w:r w:rsidRPr="00152E8F">
        <w:rPr>
          <w:rFonts w:ascii="Times New Roman" w:eastAsia="Calibri" w:hAnsi="Times New Roman" w:cs="Times New Roman"/>
          <w:sz w:val="20"/>
          <w:szCs w:val="20"/>
        </w:rPr>
        <w:tab/>
        <w:t>:</w:t>
      </w:r>
      <w:r w:rsidRPr="00152E8F">
        <w:rPr>
          <w:rFonts w:ascii="Times New Roman" w:eastAsia="Calibri" w:hAnsi="Times New Roman" w:cs="Times New Roman"/>
          <w:i/>
          <w:sz w:val="20"/>
          <w:szCs w:val="20"/>
        </w:rPr>
        <w:t>Leverage</w:t>
      </w:r>
    </w:p>
    <w:p w:rsidR="00152E8F" w:rsidRPr="00152E8F" w:rsidRDefault="00152E8F" w:rsidP="00152E8F">
      <w:pPr>
        <w:spacing w:after="0" w:line="360" w:lineRule="auto"/>
        <w:jc w:val="both"/>
        <w:rPr>
          <w:rFonts w:ascii="Times New Roman" w:eastAsia="Calibri" w:hAnsi="Times New Roman" w:cs="Times New Roman"/>
          <w:i/>
          <w:sz w:val="20"/>
          <w:szCs w:val="20"/>
        </w:rPr>
      </w:pPr>
      <w:r w:rsidRPr="00152E8F">
        <w:rPr>
          <w:rFonts w:ascii="Times New Roman" w:eastAsia="Calibri" w:hAnsi="Times New Roman" w:cs="Times New Roman"/>
          <w:sz w:val="20"/>
          <w:szCs w:val="20"/>
        </w:rPr>
        <w:t>E</w:t>
      </w:r>
      <w:r w:rsidRPr="00152E8F">
        <w:rPr>
          <w:rFonts w:ascii="Times New Roman" w:eastAsia="Calibri" w:hAnsi="Times New Roman" w:cs="Times New Roman"/>
          <w:sz w:val="20"/>
          <w:szCs w:val="20"/>
        </w:rPr>
        <w:tab/>
      </w:r>
      <w:r w:rsidRPr="00152E8F">
        <w:rPr>
          <w:rFonts w:ascii="Times New Roman" w:eastAsia="Calibri" w:hAnsi="Times New Roman" w:cs="Times New Roman"/>
          <w:sz w:val="20"/>
          <w:szCs w:val="20"/>
        </w:rPr>
        <w:tab/>
        <w:t>:</w:t>
      </w:r>
      <w:r w:rsidRPr="00152E8F">
        <w:rPr>
          <w:rFonts w:ascii="Times New Roman" w:eastAsia="Calibri" w:hAnsi="Times New Roman" w:cs="Times New Roman"/>
          <w:i/>
          <w:sz w:val="20"/>
          <w:szCs w:val="20"/>
        </w:rPr>
        <w:t>Error</w:t>
      </w:r>
    </w:p>
    <w:p w:rsidR="00152E8F" w:rsidRPr="00E37F38" w:rsidRDefault="00152E8F" w:rsidP="00385619">
      <w:pPr>
        <w:spacing w:after="0" w:line="360" w:lineRule="auto"/>
        <w:jc w:val="both"/>
        <w:rPr>
          <w:rFonts w:ascii="Times New Roman" w:eastAsia="Calibri" w:hAnsi="Times New Roman" w:cs="Times New Roman"/>
          <w:b/>
        </w:rPr>
      </w:pPr>
    </w:p>
    <w:p w:rsidR="00385619" w:rsidRPr="00385619" w:rsidRDefault="00385619" w:rsidP="00385619">
      <w:pPr>
        <w:spacing w:after="0" w:line="360" w:lineRule="auto"/>
        <w:jc w:val="both"/>
        <w:rPr>
          <w:rFonts w:ascii="Times New Roman" w:eastAsia="Calibri" w:hAnsi="Times New Roman" w:cs="Times New Roman"/>
          <w:b/>
          <w:sz w:val="20"/>
          <w:szCs w:val="20"/>
          <w:lang w:val="en-US"/>
        </w:rPr>
      </w:pPr>
      <w:r w:rsidRPr="00385619">
        <w:rPr>
          <w:rFonts w:ascii="Times New Roman" w:eastAsia="Calibri" w:hAnsi="Times New Roman" w:cs="Times New Roman"/>
          <w:b/>
          <w:sz w:val="20"/>
          <w:szCs w:val="20"/>
          <w:lang w:val="en-US"/>
        </w:rPr>
        <w:t>Uji Asumsi Klasik</w:t>
      </w:r>
    </w:p>
    <w:p w:rsidR="00385619" w:rsidRPr="00385619" w:rsidRDefault="00385619" w:rsidP="00385619">
      <w:pPr>
        <w:numPr>
          <w:ilvl w:val="0"/>
          <w:numId w:val="6"/>
        </w:numPr>
        <w:spacing w:after="0" w:line="360" w:lineRule="auto"/>
        <w:jc w:val="both"/>
        <w:rPr>
          <w:rFonts w:ascii="Times New Roman" w:eastAsia="Calibri" w:hAnsi="Times New Roman" w:cs="Times New Roman"/>
          <w:b/>
          <w:bCs/>
          <w:sz w:val="20"/>
          <w:szCs w:val="20"/>
          <w:lang w:val="en-US"/>
        </w:rPr>
      </w:pPr>
      <w:r w:rsidRPr="00385619">
        <w:rPr>
          <w:rFonts w:ascii="Times New Roman" w:eastAsia="Calibri" w:hAnsi="Times New Roman" w:cs="Times New Roman"/>
          <w:b/>
          <w:bCs/>
          <w:sz w:val="20"/>
          <w:szCs w:val="20"/>
        </w:rPr>
        <w:t>Uji Normalitas Residual</w:t>
      </w:r>
    </w:p>
    <w:p w:rsidR="00385619" w:rsidRPr="00385619" w:rsidRDefault="00385619" w:rsidP="00385619">
      <w:pPr>
        <w:numPr>
          <w:ilvl w:val="0"/>
          <w:numId w:val="6"/>
        </w:numPr>
        <w:spacing w:after="0" w:line="360" w:lineRule="auto"/>
        <w:jc w:val="both"/>
        <w:rPr>
          <w:rFonts w:ascii="Times New Roman" w:eastAsia="Calibri" w:hAnsi="Times New Roman" w:cs="Times New Roman"/>
          <w:b/>
          <w:bCs/>
          <w:sz w:val="20"/>
          <w:szCs w:val="20"/>
        </w:rPr>
      </w:pPr>
      <w:r w:rsidRPr="00385619">
        <w:rPr>
          <w:rFonts w:ascii="Times New Roman" w:eastAsia="Calibri" w:hAnsi="Times New Roman" w:cs="Times New Roman"/>
          <w:b/>
          <w:bCs/>
          <w:sz w:val="20"/>
          <w:szCs w:val="20"/>
        </w:rPr>
        <w:t>Uji Multikolineritas</w:t>
      </w:r>
    </w:p>
    <w:p w:rsidR="00385619" w:rsidRPr="00385619" w:rsidRDefault="00385619" w:rsidP="00385619">
      <w:pPr>
        <w:numPr>
          <w:ilvl w:val="0"/>
          <w:numId w:val="6"/>
        </w:numPr>
        <w:spacing w:after="0" w:line="360" w:lineRule="auto"/>
        <w:jc w:val="both"/>
        <w:rPr>
          <w:rFonts w:ascii="Times New Roman" w:eastAsia="Calibri" w:hAnsi="Times New Roman" w:cs="Times New Roman"/>
          <w:b/>
          <w:bCs/>
          <w:sz w:val="20"/>
          <w:szCs w:val="20"/>
        </w:rPr>
      </w:pPr>
      <w:r w:rsidRPr="00385619">
        <w:rPr>
          <w:rFonts w:ascii="Times New Roman" w:eastAsia="Calibri" w:hAnsi="Times New Roman" w:cs="Times New Roman"/>
          <w:b/>
          <w:bCs/>
          <w:sz w:val="20"/>
          <w:szCs w:val="20"/>
        </w:rPr>
        <w:t>Uji Heteroskedasitas</w:t>
      </w:r>
    </w:p>
    <w:p w:rsidR="00385619" w:rsidRPr="00385619" w:rsidRDefault="00385619" w:rsidP="00385619">
      <w:pPr>
        <w:numPr>
          <w:ilvl w:val="0"/>
          <w:numId w:val="6"/>
        </w:numPr>
        <w:spacing w:after="0" w:line="360" w:lineRule="auto"/>
        <w:jc w:val="both"/>
        <w:rPr>
          <w:rFonts w:ascii="Times New Roman" w:eastAsia="Calibri" w:hAnsi="Times New Roman" w:cs="Times New Roman"/>
          <w:b/>
          <w:bCs/>
          <w:sz w:val="20"/>
          <w:szCs w:val="20"/>
        </w:rPr>
      </w:pPr>
      <w:r w:rsidRPr="00385619">
        <w:rPr>
          <w:rFonts w:ascii="Times New Roman" w:eastAsia="Calibri" w:hAnsi="Times New Roman" w:cs="Times New Roman"/>
          <w:b/>
          <w:bCs/>
          <w:sz w:val="20"/>
          <w:szCs w:val="20"/>
        </w:rPr>
        <w:t>Uji Autokolerasi</w:t>
      </w:r>
    </w:p>
    <w:p w:rsidR="000031BD" w:rsidRDefault="000031BD" w:rsidP="000031BD">
      <w:pPr>
        <w:spacing w:after="0" w:line="360" w:lineRule="auto"/>
        <w:jc w:val="both"/>
        <w:rPr>
          <w:rFonts w:ascii="Times New Roman" w:eastAsia="Calibri" w:hAnsi="Times New Roman" w:cs="Times New Roman"/>
          <w:b/>
          <w:sz w:val="20"/>
          <w:szCs w:val="20"/>
          <w:lang w:val="en-US"/>
        </w:rPr>
      </w:pPr>
      <w:r>
        <w:rPr>
          <w:rFonts w:ascii="Times New Roman" w:eastAsia="Calibri" w:hAnsi="Times New Roman" w:cs="Times New Roman"/>
          <w:b/>
          <w:lang w:val="en-US"/>
        </w:rPr>
        <w:t xml:space="preserve">Pengujian Hipotesis </w:t>
      </w:r>
    </w:p>
    <w:p w:rsidR="000031BD" w:rsidRPr="008A7204" w:rsidRDefault="000031BD" w:rsidP="000031BD">
      <w:pPr>
        <w:spacing w:after="0" w:line="360" w:lineRule="auto"/>
        <w:ind w:firstLine="720"/>
        <w:jc w:val="both"/>
        <w:rPr>
          <w:rFonts w:ascii="Times New Roman" w:eastAsia="Calibri" w:hAnsi="Times New Roman" w:cs="Times New Roman"/>
          <w:lang w:val="en-US"/>
        </w:rPr>
      </w:pPr>
      <w:r w:rsidRPr="008A7204">
        <w:rPr>
          <w:rFonts w:ascii="Times New Roman" w:eastAsia="Calibri" w:hAnsi="Times New Roman" w:cs="Times New Roman"/>
          <w:sz w:val="20"/>
          <w:szCs w:val="20"/>
          <w:lang w:val="en-US"/>
        </w:rPr>
        <w:t>Hipotesis pertama digunakan uji t, yaitu pengujian koefisien regresi secara parsial dengan cara membandingkan nilai signifikan uji-t dengan alpha 5% (Ghozali, 2006). Jika signifikan uji-t menunjukkan lebih kecil dari alpha 5%, maka hipotesis pertama diterima. Sebaliknya, jika nilai signifikan uji-t menunjukkan lebih besar dari alpha 5%, maka hipotesis pertama ditolak.</w:t>
      </w:r>
    </w:p>
    <w:p w:rsidR="000031BD" w:rsidRPr="008A7204" w:rsidRDefault="000031BD" w:rsidP="000031BD">
      <w:pPr>
        <w:spacing w:after="0" w:line="360" w:lineRule="auto"/>
        <w:ind w:firstLine="720"/>
        <w:jc w:val="both"/>
        <w:rPr>
          <w:rFonts w:ascii="Times New Roman" w:eastAsia="Calibri" w:hAnsi="Times New Roman" w:cs="Times New Roman"/>
          <w:sz w:val="20"/>
          <w:szCs w:val="20"/>
          <w:lang w:val="en-US"/>
        </w:rPr>
      </w:pPr>
      <w:r w:rsidRPr="008A7204">
        <w:rPr>
          <w:rFonts w:ascii="Times New Roman" w:eastAsia="Calibri" w:hAnsi="Times New Roman" w:cs="Times New Roman"/>
          <w:sz w:val="20"/>
          <w:szCs w:val="20"/>
          <w:lang w:val="en-US"/>
        </w:rPr>
        <w:t>Hipotesis kedua digunakan uji t, yaitu pengujian koefisien regresi secara parsial dengan cara membandingkan nilai signifikan uji-t dengan alpha 5% (Ghozali, 2006). Jika signifikan uji-t menunjukkan lebih kecil dari aplha 5%, maka hipotesis kedua diterima. Sebaliknya, jika nila signifikan uji-t menunjukkan lebih besar dari alpha 5%, maka hipotesis kedua ditolak</w:t>
      </w:r>
    </w:p>
    <w:p w:rsidR="00385619" w:rsidRPr="008A7204" w:rsidRDefault="000031BD" w:rsidP="000031BD">
      <w:pPr>
        <w:spacing w:after="0" w:line="360" w:lineRule="auto"/>
        <w:ind w:firstLine="720"/>
        <w:jc w:val="both"/>
        <w:rPr>
          <w:rFonts w:ascii="Times New Roman" w:eastAsia="Calibri" w:hAnsi="Times New Roman" w:cs="Times New Roman"/>
          <w:sz w:val="20"/>
          <w:szCs w:val="20"/>
          <w:lang w:val="en-US"/>
        </w:rPr>
      </w:pPr>
      <w:r w:rsidRPr="008A7204">
        <w:rPr>
          <w:rFonts w:ascii="Times New Roman" w:eastAsia="Calibri" w:hAnsi="Times New Roman" w:cs="Times New Roman"/>
          <w:sz w:val="20"/>
          <w:szCs w:val="20"/>
          <w:lang w:val="en-US"/>
        </w:rPr>
        <w:t>Hipotesis ketiga digunakan uji t, yaitu pengujian koefisien regresi secara parsial dengan cara membandingkan nilai signifikan uji-t dengan alpha 5% (Ghozali, 2006). Jika signifikan uji-t menunjukkan lebih kecil dari aplha 5%, maka hipotesis ketiga diterima. Sebaliknya, jika nilai signifikan uji-t menunjukkan lebih besar dari alpha 5%, maka hipotesis ketiga ditolak.</w:t>
      </w:r>
    </w:p>
    <w:p w:rsidR="00385619" w:rsidRPr="00385619" w:rsidRDefault="00385619" w:rsidP="00385619">
      <w:pPr>
        <w:spacing w:after="0" w:line="360" w:lineRule="auto"/>
        <w:ind w:firstLine="720"/>
        <w:jc w:val="both"/>
        <w:rPr>
          <w:rFonts w:ascii="Times New Roman" w:eastAsia="Calibri" w:hAnsi="Times New Roman" w:cs="Times New Roman"/>
          <w:sz w:val="20"/>
          <w:szCs w:val="20"/>
          <w:lang w:val="en-US"/>
        </w:rPr>
      </w:pPr>
    </w:p>
    <w:p w:rsidR="00385619" w:rsidRPr="0061322E" w:rsidRDefault="00385619" w:rsidP="00385619">
      <w:pPr>
        <w:spacing w:after="0" w:line="360" w:lineRule="auto"/>
        <w:rPr>
          <w:rFonts w:ascii="Times New Roman" w:hAnsi="Times New Roman" w:cs="Times New Roman"/>
          <w:b/>
        </w:rPr>
      </w:pPr>
      <w:r w:rsidRPr="0061322E">
        <w:rPr>
          <w:rFonts w:ascii="Times New Roman" w:hAnsi="Times New Roman" w:cs="Times New Roman"/>
          <w:b/>
        </w:rPr>
        <w:t>HASIL DAN PEMBAHASAN</w:t>
      </w:r>
    </w:p>
    <w:p w:rsidR="00385619" w:rsidRPr="00385619" w:rsidRDefault="00385619" w:rsidP="00385619">
      <w:pPr>
        <w:spacing w:line="360" w:lineRule="auto"/>
        <w:jc w:val="both"/>
        <w:rPr>
          <w:rFonts w:ascii="Times New Roman" w:hAnsi="Times New Roman" w:cs="Times New Roman"/>
          <w:b/>
          <w:sz w:val="20"/>
          <w:szCs w:val="20"/>
        </w:rPr>
      </w:pPr>
      <w:r w:rsidRPr="00385619">
        <w:rPr>
          <w:rFonts w:ascii="Times New Roman" w:hAnsi="Times New Roman" w:cs="Times New Roman"/>
          <w:b/>
          <w:sz w:val="20"/>
          <w:szCs w:val="20"/>
        </w:rPr>
        <w:t>Deskripsi Data</w:t>
      </w:r>
    </w:p>
    <w:p w:rsidR="00385619" w:rsidRPr="0061322E" w:rsidRDefault="00385619" w:rsidP="00385619">
      <w:pPr>
        <w:spacing w:after="0" w:line="360" w:lineRule="auto"/>
        <w:rPr>
          <w:rFonts w:ascii="Times New Roman" w:hAnsi="Times New Roman" w:cs="Times New Roman"/>
          <w:b/>
        </w:rPr>
      </w:pPr>
      <w:r w:rsidRPr="0061322E">
        <w:rPr>
          <w:rFonts w:ascii="Times New Roman" w:hAnsi="Times New Roman" w:cs="Times New Roman"/>
          <w:b/>
        </w:rPr>
        <w:t>HASIL ANALISIS DATA</w:t>
      </w:r>
    </w:p>
    <w:p w:rsidR="00DC724F" w:rsidRPr="00DC724F" w:rsidRDefault="00DC724F" w:rsidP="00DC724F">
      <w:pPr>
        <w:spacing w:after="0" w:line="360" w:lineRule="auto"/>
        <w:jc w:val="both"/>
        <w:rPr>
          <w:rFonts w:ascii="Times New Roman" w:eastAsia="Calibri" w:hAnsi="Times New Roman" w:cs="Times New Roman"/>
          <w:b/>
          <w:sz w:val="20"/>
          <w:szCs w:val="20"/>
        </w:rPr>
      </w:pPr>
      <w:r w:rsidRPr="00DC724F">
        <w:rPr>
          <w:rFonts w:ascii="Times New Roman" w:eastAsia="Calibri" w:hAnsi="Times New Roman" w:cs="Times New Roman"/>
          <w:b/>
          <w:bCs/>
          <w:sz w:val="20"/>
          <w:szCs w:val="20"/>
        </w:rPr>
        <w:t xml:space="preserve">Hasil </w:t>
      </w:r>
      <w:r w:rsidRPr="00DC724F">
        <w:rPr>
          <w:rFonts w:ascii="Times New Roman" w:eastAsia="Calibri" w:hAnsi="Times New Roman" w:cs="Times New Roman"/>
          <w:b/>
          <w:sz w:val="20"/>
          <w:szCs w:val="20"/>
        </w:rPr>
        <w:t>Uji Asumsi Klasik</w:t>
      </w:r>
    </w:p>
    <w:p w:rsidR="00DC724F" w:rsidRPr="00DC724F" w:rsidRDefault="00DC724F" w:rsidP="00DC724F">
      <w:pPr>
        <w:spacing w:after="0" w:line="360" w:lineRule="auto"/>
        <w:jc w:val="both"/>
        <w:rPr>
          <w:rFonts w:ascii="Times New Roman" w:eastAsia="Calibri" w:hAnsi="Times New Roman" w:cs="Times New Roman"/>
          <w:b/>
          <w:sz w:val="20"/>
          <w:szCs w:val="20"/>
        </w:rPr>
      </w:pPr>
      <w:r w:rsidRPr="00DC724F">
        <w:rPr>
          <w:rFonts w:ascii="Times New Roman" w:eastAsia="Calibri" w:hAnsi="Times New Roman" w:cs="Times New Roman"/>
          <w:b/>
          <w:sz w:val="20"/>
          <w:szCs w:val="20"/>
        </w:rPr>
        <w:t>Hasil Uji Asumsi Klasik Multikolinieritas</w:t>
      </w:r>
    </w:p>
    <w:p w:rsidR="00DC724F" w:rsidRPr="00DC724F" w:rsidRDefault="00DC724F" w:rsidP="00DC724F">
      <w:pPr>
        <w:spacing w:after="0" w:line="360" w:lineRule="auto"/>
        <w:ind w:left="2880" w:firstLine="720"/>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Tabel 4.1</w:t>
      </w:r>
    </w:p>
    <w:p w:rsidR="00DC724F" w:rsidRPr="00DC724F" w:rsidRDefault="00DC724F" w:rsidP="00DC724F">
      <w:pPr>
        <w:spacing w:after="0" w:line="360" w:lineRule="auto"/>
        <w:ind w:left="2160" w:firstLine="720"/>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Hasil Uji Asumsi klasikMultikolinieritas</w:t>
      </w:r>
    </w:p>
    <w:tbl>
      <w:tblPr>
        <w:tblStyle w:val="TableGrid"/>
        <w:tblW w:w="0" w:type="auto"/>
        <w:tblInd w:w="678" w:type="dxa"/>
        <w:tblLook w:val="04A0" w:firstRow="1" w:lastRow="0" w:firstColumn="1" w:lastColumn="0" w:noHBand="0" w:noVBand="1"/>
      </w:tblPr>
      <w:tblGrid>
        <w:gridCol w:w="1265"/>
        <w:gridCol w:w="1495"/>
        <w:gridCol w:w="1350"/>
        <w:gridCol w:w="3600"/>
      </w:tblGrid>
      <w:tr w:rsidR="00DC724F" w:rsidRPr="00DC724F" w:rsidTr="003B2E99">
        <w:tc>
          <w:tcPr>
            <w:tcW w:w="1265" w:type="dxa"/>
          </w:tcPr>
          <w:p w:rsidR="00DC724F" w:rsidRPr="00DC724F" w:rsidRDefault="00DC724F" w:rsidP="00DC724F">
            <w:pPr>
              <w:spacing w:line="360" w:lineRule="auto"/>
              <w:jc w:val="both"/>
              <w:rPr>
                <w:rFonts w:eastAsia="Calibri"/>
                <w:sz w:val="20"/>
                <w:szCs w:val="20"/>
              </w:rPr>
            </w:pPr>
            <w:r w:rsidRPr="00DC724F">
              <w:rPr>
                <w:rFonts w:eastAsia="Calibri"/>
                <w:sz w:val="20"/>
                <w:szCs w:val="20"/>
              </w:rPr>
              <w:t>Variabel</w:t>
            </w:r>
          </w:p>
        </w:tc>
        <w:tc>
          <w:tcPr>
            <w:tcW w:w="1495" w:type="dxa"/>
            <w:tcBorders>
              <w:left w:val="single" w:sz="4" w:space="0" w:color="auto"/>
            </w:tcBorders>
          </w:tcPr>
          <w:p w:rsidR="00DC724F" w:rsidRPr="00DC724F" w:rsidRDefault="00DC724F" w:rsidP="00DC724F">
            <w:pPr>
              <w:spacing w:line="360" w:lineRule="auto"/>
              <w:jc w:val="both"/>
              <w:rPr>
                <w:rFonts w:eastAsia="Calibri"/>
                <w:sz w:val="20"/>
                <w:szCs w:val="20"/>
              </w:rPr>
            </w:pPr>
            <w:r w:rsidRPr="00DC724F">
              <w:rPr>
                <w:rFonts w:eastAsia="Calibri"/>
                <w:sz w:val="20"/>
                <w:szCs w:val="20"/>
              </w:rPr>
              <w:t>Nilai VIF</w:t>
            </w:r>
          </w:p>
        </w:tc>
        <w:tc>
          <w:tcPr>
            <w:tcW w:w="1350" w:type="dxa"/>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Kriteria</w:t>
            </w:r>
          </w:p>
        </w:tc>
        <w:tc>
          <w:tcPr>
            <w:tcW w:w="3600" w:type="dxa"/>
          </w:tcPr>
          <w:p w:rsidR="00DC724F" w:rsidRPr="00DC724F" w:rsidRDefault="00DC724F" w:rsidP="00DC724F">
            <w:pPr>
              <w:spacing w:line="360" w:lineRule="auto"/>
              <w:jc w:val="both"/>
              <w:rPr>
                <w:rFonts w:eastAsia="Calibri"/>
                <w:sz w:val="20"/>
                <w:szCs w:val="20"/>
              </w:rPr>
            </w:pPr>
            <w:r w:rsidRPr="00DC724F">
              <w:rPr>
                <w:rFonts w:eastAsia="Calibri"/>
                <w:sz w:val="20"/>
                <w:szCs w:val="20"/>
              </w:rPr>
              <w:t>Simpulan</w:t>
            </w:r>
          </w:p>
        </w:tc>
      </w:tr>
      <w:tr w:rsidR="00DC724F" w:rsidRPr="00DC724F" w:rsidTr="003B2E99">
        <w:tc>
          <w:tcPr>
            <w:tcW w:w="1265" w:type="dxa"/>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lastRenderedPageBreak/>
              <w:t>X1</w:t>
            </w:r>
          </w:p>
        </w:tc>
        <w:tc>
          <w:tcPr>
            <w:tcW w:w="1495" w:type="dxa"/>
            <w:tcBorders>
              <w:left w:val="single" w:sz="4" w:space="0" w:color="auto"/>
            </w:tcBorders>
            <w:vAlign w:val="center"/>
          </w:tcPr>
          <w:p w:rsidR="00DC724F" w:rsidRPr="00DC724F" w:rsidRDefault="00DC724F" w:rsidP="00DC724F">
            <w:pPr>
              <w:spacing w:line="360" w:lineRule="auto"/>
              <w:jc w:val="both"/>
              <w:rPr>
                <w:rFonts w:eastAsia="Calibri"/>
                <w:sz w:val="20"/>
                <w:szCs w:val="20"/>
              </w:rPr>
            </w:pPr>
            <w:r w:rsidRPr="00DC724F">
              <w:rPr>
                <w:rFonts w:eastAsia="Calibri"/>
                <w:sz w:val="20"/>
                <w:szCs w:val="20"/>
              </w:rPr>
              <w:t>1.329</w:t>
            </w:r>
          </w:p>
        </w:tc>
        <w:tc>
          <w:tcPr>
            <w:tcW w:w="1350" w:type="dxa"/>
            <w:vAlign w:val="center"/>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&lt; 10</w:t>
            </w:r>
          </w:p>
        </w:tc>
        <w:tc>
          <w:tcPr>
            <w:tcW w:w="3600" w:type="dxa"/>
          </w:tcPr>
          <w:p w:rsidR="00DC724F" w:rsidRPr="00DC724F" w:rsidRDefault="00DC724F" w:rsidP="00DC724F">
            <w:pPr>
              <w:spacing w:line="360" w:lineRule="auto"/>
              <w:jc w:val="both"/>
              <w:rPr>
                <w:rFonts w:eastAsia="Calibri"/>
                <w:sz w:val="20"/>
                <w:szCs w:val="20"/>
              </w:rPr>
            </w:pPr>
            <w:r w:rsidRPr="00DC724F">
              <w:rPr>
                <w:rFonts w:eastAsia="Calibri"/>
                <w:sz w:val="20"/>
                <w:szCs w:val="20"/>
              </w:rPr>
              <w:t>Tidak terjadi multikolinieritas</w:t>
            </w:r>
          </w:p>
        </w:tc>
      </w:tr>
      <w:tr w:rsidR="00DC724F" w:rsidRPr="00DC724F" w:rsidTr="003B2E99">
        <w:tc>
          <w:tcPr>
            <w:tcW w:w="1265" w:type="dxa"/>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X2</w:t>
            </w:r>
          </w:p>
        </w:tc>
        <w:tc>
          <w:tcPr>
            <w:tcW w:w="1495" w:type="dxa"/>
            <w:tcBorders>
              <w:left w:val="single" w:sz="4" w:space="0" w:color="auto"/>
            </w:tcBorders>
            <w:vAlign w:val="center"/>
          </w:tcPr>
          <w:p w:rsidR="00DC724F" w:rsidRPr="00DC724F" w:rsidRDefault="00DC724F" w:rsidP="00DC724F">
            <w:pPr>
              <w:spacing w:line="360" w:lineRule="auto"/>
              <w:jc w:val="both"/>
              <w:rPr>
                <w:rFonts w:eastAsia="Calibri"/>
                <w:sz w:val="20"/>
                <w:szCs w:val="20"/>
              </w:rPr>
            </w:pPr>
            <w:r w:rsidRPr="00DC724F">
              <w:rPr>
                <w:rFonts w:eastAsia="Calibri"/>
                <w:sz w:val="20"/>
                <w:szCs w:val="20"/>
              </w:rPr>
              <w:t>1.302</w:t>
            </w:r>
          </w:p>
        </w:tc>
        <w:tc>
          <w:tcPr>
            <w:tcW w:w="1350" w:type="dxa"/>
            <w:vAlign w:val="center"/>
          </w:tcPr>
          <w:p w:rsidR="00DC724F" w:rsidRPr="00DC724F" w:rsidRDefault="00DC724F" w:rsidP="00DC724F">
            <w:pPr>
              <w:spacing w:line="360" w:lineRule="auto"/>
              <w:jc w:val="both"/>
              <w:rPr>
                <w:rFonts w:eastAsia="Calibri"/>
                <w:sz w:val="20"/>
                <w:szCs w:val="20"/>
              </w:rPr>
            </w:pPr>
            <w:r w:rsidRPr="00DC724F">
              <w:rPr>
                <w:rFonts w:eastAsia="Calibri"/>
                <w:sz w:val="20"/>
                <w:szCs w:val="20"/>
                <w:lang w:val="en-US"/>
              </w:rPr>
              <w:t>&lt; 10</w:t>
            </w:r>
          </w:p>
        </w:tc>
        <w:tc>
          <w:tcPr>
            <w:tcW w:w="3600" w:type="dxa"/>
          </w:tcPr>
          <w:p w:rsidR="00DC724F" w:rsidRPr="00DC724F" w:rsidRDefault="00DC724F" w:rsidP="00DC724F">
            <w:pPr>
              <w:spacing w:line="360" w:lineRule="auto"/>
              <w:jc w:val="both"/>
              <w:rPr>
                <w:rFonts w:eastAsia="Calibri"/>
                <w:sz w:val="20"/>
                <w:szCs w:val="20"/>
              </w:rPr>
            </w:pPr>
            <w:r w:rsidRPr="00DC724F">
              <w:rPr>
                <w:rFonts w:eastAsia="Calibri"/>
                <w:sz w:val="20"/>
                <w:szCs w:val="20"/>
              </w:rPr>
              <w:t>Tidak terjadi multikolinieritas</w:t>
            </w:r>
          </w:p>
        </w:tc>
      </w:tr>
      <w:tr w:rsidR="00DC724F" w:rsidRPr="00DC724F" w:rsidTr="003B2E99">
        <w:tc>
          <w:tcPr>
            <w:tcW w:w="1265" w:type="dxa"/>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X3</w:t>
            </w:r>
          </w:p>
        </w:tc>
        <w:tc>
          <w:tcPr>
            <w:tcW w:w="1495" w:type="dxa"/>
            <w:tcBorders>
              <w:left w:val="single" w:sz="4" w:space="0" w:color="auto"/>
            </w:tcBorders>
            <w:vAlign w:val="center"/>
          </w:tcPr>
          <w:p w:rsidR="00DC724F" w:rsidRPr="00DC724F" w:rsidRDefault="00DC724F" w:rsidP="00DC724F">
            <w:pPr>
              <w:spacing w:line="360" w:lineRule="auto"/>
              <w:jc w:val="both"/>
              <w:rPr>
                <w:rFonts w:eastAsia="Calibri"/>
                <w:sz w:val="20"/>
                <w:szCs w:val="20"/>
              </w:rPr>
            </w:pPr>
            <w:r w:rsidRPr="00DC724F">
              <w:rPr>
                <w:rFonts w:eastAsia="Calibri"/>
                <w:sz w:val="20"/>
                <w:szCs w:val="20"/>
              </w:rPr>
              <w:t>1.161</w:t>
            </w:r>
          </w:p>
        </w:tc>
        <w:tc>
          <w:tcPr>
            <w:tcW w:w="1350" w:type="dxa"/>
            <w:vAlign w:val="center"/>
          </w:tcPr>
          <w:p w:rsidR="00DC724F" w:rsidRPr="00DC724F" w:rsidRDefault="00DC724F" w:rsidP="00DC724F">
            <w:pPr>
              <w:spacing w:line="360" w:lineRule="auto"/>
              <w:jc w:val="both"/>
              <w:rPr>
                <w:rFonts w:eastAsia="Calibri"/>
                <w:sz w:val="20"/>
                <w:szCs w:val="20"/>
              </w:rPr>
            </w:pPr>
            <w:r w:rsidRPr="00DC724F">
              <w:rPr>
                <w:rFonts w:eastAsia="Calibri"/>
                <w:sz w:val="20"/>
                <w:szCs w:val="20"/>
                <w:lang w:val="en-US"/>
              </w:rPr>
              <w:t>&lt; 10</w:t>
            </w:r>
          </w:p>
        </w:tc>
        <w:tc>
          <w:tcPr>
            <w:tcW w:w="3600" w:type="dxa"/>
          </w:tcPr>
          <w:p w:rsidR="00DC724F" w:rsidRPr="00DC724F" w:rsidRDefault="00DC724F" w:rsidP="00DC724F">
            <w:pPr>
              <w:spacing w:line="360" w:lineRule="auto"/>
              <w:jc w:val="both"/>
              <w:rPr>
                <w:rFonts w:eastAsia="Calibri"/>
                <w:sz w:val="20"/>
                <w:szCs w:val="20"/>
              </w:rPr>
            </w:pPr>
            <w:r w:rsidRPr="00DC724F">
              <w:rPr>
                <w:rFonts w:eastAsia="Calibri"/>
                <w:sz w:val="20"/>
                <w:szCs w:val="20"/>
              </w:rPr>
              <w:t>Tidak terjadi multikolinieritas</w:t>
            </w:r>
          </w:p>
        </w:tc>
      </w:tr>
    </w:tbl>
    <w:p w:rsidR="00DC724F" w:rsidRPr="00DC724F" w:rsidRDefault="00DC724F" w:rsidP="00DC724F">
      <w:pPr>
        <w:spacing w:after="0" w:line="360" w:lineRule="auto"/>
        <w:jc w:val="both"/>
        <w:rPr>
          <w:rFonts w:ascii="Times New Roman" w:eastAsia="Calibri" w:hAnsi="Times New Roman" w:cs="Times New Roman"/>
          <w:i/>
          <w:sz w:val="20"/>
          <w:szCs w:val="20"/>
          <w:lang w:val="en-US"/>
        </w:rPr>
      </w:pPr>
      <w:r w:rsidRPr="00DC724F">
        <w:rPr>
          <w:rFonts w:ascii="Times New Roman" w:eastAsia="Calibri" w:hAnsi="Times New Roman" w:cs="Times New Roman"/>
          <w:i/>
          <w:sz w:val="20"/>
          <w:szCs w:val="20"/>
        </w:rPr>
        <w:t xml:space="preserve">Sumber: data sekunder diolah peneliti tahun 2016 ,lihat lampiran </w:t>
      </w:r>
      <w:r w:rsidRPr="00DC724F">
        <w:rPr>
          <w:rFonts w:ascii="Times New Roman" w:eastAsia="Calibri" w:hAnsi="Times New Roman" w:cs="Times New Roman"/>
          <w:i/>
          <w:sz w:val="20"/>
          <w:szCs w:val="20"/>
          <w:lang w:val="en-US"/>
        </w:rPr>
        <w:t>3</w:t>
      </w:r>
    </w:p>
    <w:p w:rsidR="00DC724F" w:rsidRPr="00DC724F" w:rsidRDefault="00DC724F" w:rsidP="00DC724F">
      <w:pPr>
        <w:spacing w:after="0" w:line="360" w:lineRule="auto"/>
        <w:ind w:firstLine="720"/>
        <w:jc w:val="both"/>
        <w:rPr>
          <w:rFonts w:ascii="Times New Roman" w:eastAsia="Calibri" w:hAnsi="Times New Roman" w:cs="Times New Roman"/>
          <w:sz w:val="20"/>
          <w:szCs w:val="20"/>
          <w:lang w:val="en-US"/>
        </w:rPr>
      </w:pPr>
      <w:r w:rsidRPr="00DC724F">
        <w:rPr>
          <w:rFonts w:ascii="Times New Roman" w:eastAsia="Calibri" w:hAnsi="Times New Roman" w:cs="Times New Roman"/>
          <w:sz w:val="20"/>
          <w:szCs w:val="20"/>
        </w:rPr>
        <w:t>Pada Tabel 4.1 tersebut  nampak bahwa nilai VIF dan tolerance untuk semua variabel menunjukkan nilai VIF lebih kecil dari 10.</w:t>
      </w:r>
      <w:r w:rsidRPr="00DC724F">
        <w:rPr>
          <w:rFonts w:ascii="Times New Roman" w:eastAsia="Calibri" w:hAnsi="Times New Roman" w:cs="Times New Roman"/>
          <w:sz w:val="20"/>
          <w:szCs w:val="20"/>
          <w:lang w:val="en-US"/>
        </w:rPr>
        <w:t xml:space="preserve"> Untuk variabel X1 VIF sebesar 1.329 lebih kecil dari 10, untuk variabel X2 VIF sebesar 1.302 lebih kecil dari 10 dan untuk variabel X3 VIF sebesar 1.161 lebih kecil dari 10, maka ketiga variabel tersebut dinyatakan tidak adanya gejala multikolinieritas.</w:t>
      </w:r>
      <w:r w:rsidRPr="00DC724F">
        <w:rPr>
          <w:rFonts w:ascii="Times New Roman" w:eastAsia="Calibri" w:hAnsi="Times New Roman" w:cs="Times New Roman"/>
          <w:bCs/>
          <w:sz w:val="20"/>
          <w:szCs w:val="20"/>
        </w:rPr>
        <w:t xml:space="preserve"> </w:t>
      </w:r>
    </w:p>
    <w:p w:rsidR="00DC724F" w:rsidRPr="000031BD" w:rsidRDefault="00DC724F" w:rsidP="00DC724F">
      <w:pPr>
        <w:spacing w:after="0" w:line="360" w:lineRule="auto"/>
        <w:jc w:val="both"/>
        <w:rPr>
          <w:rFonts w:ascii="Times New Roman" w:eastAsia="Calibri" w:hAnsi="Times New Roman" w:cs="Times New Roman"/>
          <w:b/>
          <w:sz w:val="20"/>
          <w:szCs w:val="20"/>
          <w:lang w:val="en-US"/>
        </w:rPr>
      </w:pPr>
      <w:r w:rsidRPr="00DC724F">
        <w:rPr>
          <w:rFonts w:ascii="Times New Roman" w:eastAsia="Calibri" w:hAnsi="Times New Roman" w:cs="Times New Roman"/>
          <w:b/>
          <w:sz w:val="20"/>
          <w:szCs w:val="20"/>
        </w:rPr>
        <w:t>Hasil Uji A</w:t>
      </w:r>
      <w:r w:rsidR="000031BD">
        <w:rPr>
          <w:rFonts w:ascii="Times New Roman" w:eastAsia="Calibri" w:hAnsi="Times New Roman" w:cs="Times New Roman"/>
          <w:b/>
          <w:sz w:val="20"/>
          <w:szCs w:val="20"/>
        </w:rPr>
        <w:t>sumsi Klasik Heteroskedastisita</w:t>
      </w:r>
    </w:p>
    <w:p w:rsidR="00DC724F" w:rsidRPr="00DC724F" w:rsidRDefault="00DC724F" w:rsidP="00DC724F">
      <w:pPr>
        <w:spacing w:after="0" w:line="360" w:lineRule="auto"/>
        <w:jc w:val="both"/>
        <w:rPr>
          <w:rFonts w:ascii="Times New Roman" w:eastAsia="Calibri" w:hAnsi="Times New Roman" w:cs="Times New Roman"/>
          <w:sz w:val="20"/>
          <w:szCs w:val="20"/>
        </w:rPr>
      </w:pPr>
    </w:p>
    <w:p w:rsidR="00DC724F" w:rsidRPr="00DC724F" w:rsidRDefault="00DC724F" w:rsidP="00DC724F">
      <w:pPr>
        <w:spacing w:after="0" w:line="360" w:lineRule="auto"/>
        <w:ind w:left="2880" w:firstLine="720"/>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Gambar 4.1</w:t>
      </w:r>
    </w:p>
    <w:p w:rsidR="00DC724F" w:rsidRPr="00DC724F" w:rsidRDefault="00DC724F" w:rsidP="00DC724F">
      <w:pPr>
        <w:spacing w:after="0" w:line="360" w:lineRule="auto"/>
        <w:ind w:left="1440" w:firstLine="720"/>
        <w:jc w:val="both"/>
        <w:rPr>
          <w:rFonts w:ascii="Times New Roman" w:eastAsia="Calibri" w:hAnsi="Times New Roman" w:cs="Times New Roman"/>
          <w:b/>
          <w:sz w:val="20"/>
          <w:szCs w:val="20"/>
        </w:rPr>
      </w:pPr>
      <w:r w:rsidRPr="00DC724F">
        <w:rPr>
          <w:rFonts w:ascii="Times New Roman" w:eastAsia="Calibri" w:hAnsi="Times New Roman" w:cs="Times New Roman"/>
          <w:sz w:val="20"/>
          <w:szCs w:val="20"/>
        </w:rPr>
        <w:t xml:space="preserve">Gambar </w:t>
      </w:r>
      <w:r w:rsidRPr="00DC724F">
        <w:rPr>
          <w:rFonts w:ascii="Times New Roman" w:eastAsia="Calibri" w:hAnsi="Times New Roman" w:cs="Times New Roman"/>
          <w:i/>
          <w:sz w:val="20"/>
          <w:szCs w:val="20"/>
        </w:rPr>
        <w:t xml:space="preserve">Scatter Plot, </w:t>
      </w:r>
      <w:r w:rsidRPr="00DC724F">
        <w:rPr>
          <w:rFonts w:ascii="Times New Roman" w:eastAsia="Calibri" w:hAnsi="Times New Roman" w:cs="Times New Roman"/>
          <w:sz w:val="20"/>
          <w:szCs w:val="20"/>
        </w:rPr>
        <w:t>ujiasumsi klasik heterokedastisitas</w:t>
      </w:r>
    </w:p>
    <w:p w:rsidR="00DC724F" w:rsidRPr="00DC724F" w:rsidRDefault="00DC724F" w:rsidP="00DC724F">
      <w:pPr>
        <w:spacing w:after="0" w:line="360" w:lineRule="auto"/>
        <w:jc w:val="both"/>
        <w:rPr>
          <w:rFonts w:ascii="Times New Roman" w:eastAsia="Calibri" w:hAnsi="Times New Roman" w:cs="Times New Roman"/>
          <w:sz w:val="20"/>
          <w:szCs w:val="20"/>
          <w:lang w:val="en-US"/>
        </w:rPr>
      </w:pPr>
      <w:r w:rsidRPr="00DC724F">
        <w:rPr>
          <w:rFonts w:ascii="Times New Roman" w:eastAsia="Calibri" w:hAnsi="Times New Roman" w:cs="Times New Roman"/>
          <w:noProof/>
          <w:sz w:val="20"/>
          <w:szCs w:val="20"/>
          <w:lang w:eastAsia="id-ID"/>
        </w:rPr>
        <w:drawing>
          <wp:inline distT="0" distB="0" distL="0" distR="0" wp14:anchorId="57498612" wp14:editId="3AA94FBC">
            <wp:extent cx="5241589" cy="419862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41589" cy="4198620"/>
                    </a:xfrm>
                    <a:prstGeom prst="rect">
                      <a:avLst/>
                    </a:prstGeom>
                    <a:noFill/>
                    <a:ln w="9525">
                      <a:noFill/>
                      <a:miter lim="800000"/>
                      <a:headEnd/>
                      <a:tailEnd/>
                    </a:ln>
                  </pic:spPr>
                </pic:pic>
              </a:graphicData>
            </a:graphic>
          </wp:inline>
        </w:drawing>
      </w:r>
    </w:p>
    <w:p w:rsidR="00DC724F" w:rsidRPr="00DC724F" w:rsidRDefault="00DC724F" w:rsidP="00DC724F">
      <w:pPr>
        <w:spacing w:after="0" w:line="360" w:lineRule="auto"/>
        <w:jc w:val="both"/>
        <w:rPr>
          <w:rFonts w:ascii="Times New Roman" w:eastAsia="Calibri" w:hAnsi="Times New Roman" w:cs="Times New Roman"/>
          <w:i/>
          <w:sz w:val="20"/>
          <w:szCs w:val="20"/>
          <w:lang w:val="en-US"/>
        </w:rPr>
      </w:pPr>
      <w:r w:rsidRPr="00DC724F">
        <w:rPr>
          <w:rFonts w:ascii="Times New Roman" w:eastAsia="Calibri" w:hAnsi="Times New Roman" w:cs="Times New Roman"/>
          <w:i/>
          <w:sz w:val="20"/>
          <w:szCs w:val="20"/>
        </w:rPr>
        <w:t xml:space="preserve">Sumber: data sekunder diolah peneliti tahun 2016 ,lihat lampiran </w:t>
      </w:r>
      <w:r w:rsidRPr="00DC724F">
        <w:rPr>
          <w:rFonts w:ascii="Times New Roman" w:eastAsia="Calibri" w:hAnsi="Times New Roman" w:cs="Times New Roman"/>
          <w:i/>
          <w:sz w:val="20"/>
          <w:szCs w:val="20"/>
          <w:lang w:val="en-US"/>
        </w:rPr>
        <w:t>3</w:t>
      </w:r>
    </w:p>
    <w:p w:rsidR="00DC724F" w:rsidRPr="00DC724F" w:rsidRDefault="00DC724F" w:rsidP="00DC724F">
      <w:pPr>
        <w:spacing w:after="0" w:line="360" w:lineRule="auto"/>
        <w:ind w:firstLine="720"/>
        <w:jc w:val="both"/>
        <w:rPr>
          <w:rFonts w:ascii="Times New Roman" w:eastAsia="Calibri" w:hAnsi="Times New Roman" w:cs="Times New Roman"/>
          <w:sz w:val="20"/>
          <w:szCs w:val="20"/>
        </w:rPr>
      </w:pPr>
      <w:r w:rsidRPr="00DC724F">
        <w:rPr>
          <w:rFonts w:ascii="Times New Roman" w:eastAsia="Calibri" w:hAnsi="Times New Roman" w:cs="Times New Roman"/>
          <w:sz w:val="20"/>
          <w:szCs w:val="20"/>
          <w:lang w:val="en-US"/>
        </w:rPr>
        <w:t>Berdasarkan hasil pengujian Heteroskedastisitas pada gambar 4.1, dimana sebaran data tidak membentuk pola tertentu dan titik-titik menyebar di atas dan dibawah angka 0 pada sumbu Y, maka hal ini dapat dinyatakan bahwa tidak terdapat gejala heteroskedastisitas dalam model regresi pada penelitian ini</w:t>
      </w:r>
      <w:r w:rsidRPr="00DC724F">
        <w:rPr>
          <w:rFonts w:ascii="Times New Roman" w:eastAsia="Calibri" w:hAnsi="Times New Roman" w:cs="Times New Roman"/>
          <w:sz w:val="20"/>
          <w:szCs w:val="20"/>
        </w:rPr>
        <w:t>.</w:t>
      </w:r>
    </w:p>
    <w:p w:rsidR="00DC724F" w:rsidRPr="00DC724F" w:rsidRDefault="00DC724F" w:rsidP="00DC724F">
      <w:pPr>
        <w:spacing w:after="0" w:line="360" w:lineRule="auto"/>
        <w:jc w:val="both"/>
        <w:rPr>
          <w:rFonts w:ascii="Times New Roman" w:eastAsia="Calibri" w:hAnsi="Times New Roman" w:cs="Times New Roman"/>
          <w:b/>
          <w:sz w:val="20"/>
          <w:szCs w:val="20"/>
        </w:rPr>
      </w:pPr>
      <w:r w:rsidRPr="00DC724F">
        <w:rPr>
          <w:rFonts w:ascii="Times New Roman" w:eastAsia="Calibri" w:hAnsi="Times New Roman" w:cs="Times New Roman"/>
          <w:b/>
          <w:sz w:val="20"/>
          <w:szCs w:val="20"/>
        </w:rPr>
        <w:t>Hasil Uji Asumsi Klasik Normalitas</w:t>
      </w:r>
    </w:p>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lang w:val="en-US"/>
        </w:rPr>
        <w:t xml:space="preserve">                                        </w:t>
      </w:r>
      <w:r w:rsidRPr="00DC724F">
        <w:rPr>
          <w:rFonts w:ascii="Times New Roman" w:eastAsia="Calibri" w:hAnsi="Times New Roman" w:cs="Times New Roman"/>
          <w:sz w:val="20"/>
          <w:szCs w:val="20"/>
        </w:rPr>
        <w:t>Tabel 4.2</w:t>
      </w:r>
    </w:p>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lang w:val="en-US"/>
        </w:rPr>
        <w:lastRenderedPageBreak/>
        <w:t xml:space="preserve">                  </w:t>
      </w:r>
      <w:r w:rsidRPr="00DC724F">
        <w:rPr>
          <w:rFonts w:ascii="Times New Roman" w:eastAsia="Calibri" w:hAnsi="Times New Roman" w:cs="Times New Roman"/>
          <w:sz w:val="20"/>
          <w:szCs w:val="20"/>
        </w:rPr>
        <w:t>Hasil Uji Asumsi Klasik Normalitas</w:t>
      </w:r>
    </w:p>
    <w:tbl>
      <w:tblPr>
        <w:tblW w:w="61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577"/>
      </w:tblGrid>
      <w:tr w:rsidR="00DC724F" w:rsidRPr="00DC724F" w:rsidTr="003B2E99">
        <w:trPr>
          <w:cantSplit/>
          <w:tblHeader/>
        </w:trPr>
        <w:tc>
          <w:tcPr>
            <w:tcW w:w="6120" w:type="dxa"/>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b/>
                <w:bCs/>
                <w:sz w:val="20"/>
                <w:szCs w:val="20"/>
              </w:rPr>
              <w:t>One-Sample Kolmogorov-Smirnov Test</w:t>
            </w:r>
          </w:p>
        </w:tc>
      </w:tr>
      <w:tr w:rsidR="00DC724F" w:rsidRPr="00DC724F" w:rsidTr="003B2E99">
        <w:trPr>
          <w:cantSplit/>
          <w:tblHeader/>
        </w:trPr>
        <w:tc>
          <w:tcPr>
            <w:tcW w:w="2384" w:type="dxa"/>
            <w:tcBorders>
              <w:top w:val="single" w:sz="4" w:space="0" w:color="auto"/>
              <w:left w:val="single" w:sz="4" w:space="0" w:color="auto"/>
              <w:bottom w:val="single" w:sz="4" w:space="0" w:color="auto"/>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p>
        </w:tc>
        <w:tc>
          <w:tcPr>
            <w:tcW w:w="2159"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Unstandardized Residual</w:t>
            </w:r>
          </w:p>
        </w:tc>
      </w:tr>
      <w:tr w:rsidR="00DC724F" w:rsidRPr="00DC724F" w:rsidTr="003B2E99">
        <w:trPr>
          <w:cantSplit/>
          <w:tblHeader/>
        </w:trPr>
        <w:tc>
          <w:tcPr>
            <w:tcW w:w="4543" w:type="dxa"/>
            <w:gridSpan w:val="2"/>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N</w:t>
            </w:r>
          </w:p>
        </w:tc>
        <w:tc>
          <w:tcPr>
            <w:tcW w:w="1577" w:type="dxa"/>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36</w:t>
            </w:r>
          </w:p>
        </w:tc>
      </w:tr>
      <w:tr w:rsidR="00DC724F" w:rsidRPr="00DC724F" w:rsidTr="003B2E99">
        <w:trPr>
          <w:cantSplit/>
          <w:tblHeader/>
        </w:trPr>
        <w:tc>
          <w:tcPr>
            <w:tcW w:w="2384" w:type="dxa"/>
            <w:vMerge w:val="restart"/>
            <w:tcBorders>
              <w:top w:val="nil"/>
              <w:left w:val="single" w:sz="4" w:space="0" w:color="auto"/>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Normal Parameters</w:t>
            </w:r>
            <w:r w:rsidRPr="00DC724F">
              <w:rPr>
                <w:rFonts w:ascii="Times New Roman" w:eastAsia="Calibri" w:hAnsi="Times New Roman" w:cs="Times New Roman"/>
                <w:sz w:val="20"/>
                <w:szCs w:val="20"/>
                <w:vertAlign w:val="superscript"/>
              </w:rPr>
              <w:t>a</w:t>
            </w:r>
          </w:p>
        </w:tc>
        <w:tc>
          <w:tcPr>
            <w:tcW w:w="2159" w:type="dxa"/>
            <w:tcBorders>
              <w:top w:val="nil"/>
              <w:left w:val="nil"/>
              <w:bottom w:val="nil"/>
              <w:right w:val="single" w:sz="4" w:space="0" w:color="auto"/>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Mean</w:t>
            </w:r>
          </w:p>
        </w:tc>
        <w:tc>
          <w:tcPr>
            <w:tcW w:w="1577"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.0000000</w:t>
            </w:r>
          </w:p>
        </w:tc>
      </w:tr>
      <w:tr w:rsidR="00DC724F" w:rsidRPr="00DC724F" w:rsidTr="003B2E99">
        <w:trPr>
          <w:cantSplit/>
          <w:tblHeader/>
        </w:trPr>
        <w:tc>
          <w:tcPr>
            <w:tcW w:w="2384" w:type="dxa"/>
            <w:vMerge/>
            <w:tcBorders>
              <w:top w:val="nil"/>
              <w:left w:val="single" w:sz="4" w:space="0" w:color="auto"/>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p>
        </w:tc>
        <w:tc>
          <w:tcPr>
            <w:tcW w:w="2159" w:type="dxa"/>
            <w:tcBorders>
              <w:top w:val="nil"/>
              <w:left w:val="nil"/>
              <w:bottom w:val="nil"/>
              <w:right w:val="single" w:sz="4" w:space="0" w:color="auto"/>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Std. Deviation</w:t>
            </w:r>
          </w:p>
        </w:tc>
        <w:tc>
          <w:tcPr>
            <w:tcW w:w="1577"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.29421875</w:t>
            </w:r>
          </w:p>
        </w:tc>
      </w:tr>
      <w:tr w:rsidR="00DC724F" w:rsidRPr="00DC724F" w:rsidTr="003B2E99">
        <w:trPr>
          <w:cantSplit/>
          <w:tblHeader/>
        </w:trPr>
        <w:tc>
          <w:tcPr>
            <w:tcW w:w="2384" w:type="dxa"/>
            <w:vMerge w:val="restart"/>
            <w:tcBorders>
              <w:top w:val="nil"/>
              <w:left w:val="single" w:sz="4" w:space="0" w:color="auto"/>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Most Extreme Differences</w:t>
            </w:r>
          </w:p>
        </w:tc>
        <w:tc>
          <w:tcPr>
            <w:tcW w:w="2159" w:type="dxa"/>
            <w:tcBorders>
              <w:top w:val="nil"/>
              <w:left w:val="nil"/>
              <w:bottom w:val="nil"/>
              <w:right w:val="single" w:sz="4" w:space="0" w:color="auto"/>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Absolute</w:t>
            </w:r>
          </w:p>
        </w:tc>
        <w:tc>
          <w:tcPr>
            <w:tcW w:w="1577"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.068</w:t>
            </w:r>
          </w:p>
        </w:tc>
      </w:tr>
      <w:tr w:rsidR="00DC724F" w:rsidRPr="00DC724F" w:rsidTr="003B2E99">
        <w:trPr>
          <w:cantSplit/>
          <w:tblHeader/>
        </w:trPr>
        <w:tc>
          <w:tcPr>
            <w:tcW w:w="2384" w:type="dxa"/>
            <w:vMerge/>
            <w:tcBorders>
              <w:top w:val="nil"/>
              <w:left w:val="single" w:sz="4" w:space="0" w:color="auto"/>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p>
        </w:tc>
        <w:tc>
          <w:tcPr>
            <w:tcW w:w="2159" w:type="dxa"/>
            <w:tcBorders>
              <w:top w:val="nil"/>
              <w:left w:val="nil"/>
              <w:bottom w:val="nil"/>
              <w:right w:val="single" w:sz="4" w:space="0" w:color="auto"/>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Positive</w:t>
            </w:r>
          </w:p>
        </w:tc>
        <w:tc>
          <w:tcPr>
            <w:tcW w:w="1577"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.050</w:t>
            </w:r>
          </w:p>
        </w:tc>
      </w:tr>
      <w:tr w:rsidR="00DC724F" w:rsidRPr="00DC724F" w:rsidTr="003B2E99">
        <w:trPr>
          <w:cantSplit/>
          <w:tblHeader/>
        </w:trPr>
        <w:tc>
          <w:tcPr>
            <w:tcW w:w="2384" w:type="dxa"/>
            <w:vMerge/>
            <w:tcBorders>
              <w:top w:val="nil"/>
              <w:left w:val="single" w:sz="4" w:space="0" w:color="auto"/>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p>
        </w:tc>
        <w:tc>
          <w:tcPr>
            <w:tcW w:w="2159" w:type="dxa"/>
            <w:tcBorders>
              <w:top w:val="nil"/>
              <w:left w:val="nil"/>
              <w:bottom w:val="nil"/>
              <w:right w:val="single" w:sz="4" w:space="0" w:color="auto"/>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Negative</w:t>
            </w:r>
          </w:p>
        </w:tc>
        <w:tc>
          <w:tcPr>
            <w:tcW w:w="1577"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-.068</w:t>
            </w:r>
          </w:p>
        </w:tc>
      </w:tr>
      <w:tr w:rsidR="00DC724F" w:rsidRPr="00DC724F" w:rsidTr="003B2E99">
        <w:trPr>
          <w:cantSplit/>
          <w:tblHeader/>
        </w:trPr>
        <w:tc>
          <w:tcPr>
            <w:tcW w:w="4543" w:type="dxa"/>
            <w:gridSpan w:val="2"/>
            <w:tcBorders>
              <w:top w:val="nil"/>
              <w:left w:val="single" w:sz="4" w:space="0" w:color="auto"/>
              <w:bottom w:val="nil"/>
              <w:right w:val="single" w:sz="4" w:space="0" w:color="auto"/>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Kolmogorov-Smirnov Z</w:t>
            </w:r>
          </w:p>
        </w:tc>
        <w:tc>
          <w:tcPr>
            <w:tcW w:w="1577"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.409</w:t>
            </w:r>
          </w:p>
        </w:tc>
      </w:tr>
      <w:tr w:rsidR="00DC724F" w:rsidRPr="00DC724F" w:rsidTr="003B2E99">
        <w:trPr>
          <w:cantSplit/>
          <w:tblHeader/>
        </w:trPr>
        <w:tc>
          <w:tcPr>
            <w:tcW w:w="4543" w:type="dxa"/>
            <w:gridSpan w:val="2"/>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Asymp. Sig. (2-tailed)</w:t>
            </w:r>
          </w:p>
        </w:tc>
        <w:tc>
          <w:tcPr>
            <w:tcW w:w="1577" w:type="dxa"/>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.996</w:t>
            </w:r>
          </w:p>
        </w:tc>
      </w:tr>
      <w:tr w:rsidR="00DC724F" w:rsidRPr="00DC724F" w:rsidTr="003B2E99">
        <w:trPr>
          <w:cantSplit/>
        </w:trPr>
        <w:tc>
          <w:tcPr>
            <w:tcW w:w="4543"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a. Test distribution is Normal.</w:t>
            </w:r>
          </w:p>
        </w:tc>
        <w:tc>
          <w:tcPr>
            <w:tcW w:w="1577" w:type="dxa"/>
            <w:tcBorders>
              <w:top w:val="single" w:sz="4" w:space="0" w:color="auto"/>
              <w:left w:val="nil"/>
              <w:bottom w:val="nil"/>
              <w:right w:val="nil"/>
            </w:tcBorders>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p>
        </w:tc>
      </w:tr>
      <w:tr w:rsidR="00DC724F" w:rsidRPr="00DC724F" w:rsidTr="003B2E99">
        <w:trPr>
          <w:cantSplit/>
        </w:trPr>
        <w:tc>
          <w:tcPr>
            <w:tcW w:w="2384" w:type="dxa"/>
            <w:tcBorders>
              <w:top w:val="nil"/>
              <w:left w:val="nil"/>
              <w:bottom w:val="nil"/>
              <w:right w:val="nil"/>
            </w:tcBorders>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p>
        </w:tc>
        <w:tc>
          <w:tcPr>
            <w:tcW w:w="2159" w:type="dxa"/>
            <w:tcBorders>
              <w:top w:val="nil"/>
              <w:left w:val="nil"/>
              <w:bottom w:val="nil"/>
              <w:right w:val="nil"/>
            </w:tcBorders>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p>
        </w:tc>
        <w:tc>
          <w:tcPr>
            <w:tcW w:w="1577" w:type="dxa"/>
            <w:tcBorders>
              <w:top w:val="nil"/>
              <w:left w:val="nil"/>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p>
        </w:tc>
      </w:tr>
    </w:tbl>
    <w:p w:rsidR="00DC724F" w:rsidRPr="00DC724F" w:rsidRDefault="00DC724F" w:rsidP="00DC724F">
      <w:pPr>
        <w:spacing w:after="0" w:line="360" w:lineRule="auto"/>
        <w:jc w:val="both"/>
        <w:rPr>
          <w:rFonts w:ascii="Times New Roman" w:eastAsia="Calibri" w:hAnsi="Times New Roman" w:cs="Times New Roman"/>
          <w:i/>
          <w:sz w:val="20"/>
          <w:szCs w:val="20"/>
          <w:lang w:val="en-US"/>
        </w:rPr>
      </w:pPr>
      <w:r w:rsidRPr="00DC724F">
        <w:rPr>
          <w:rFonts w:ascii="Times New Roman" w:eastAsia="Calibri" w:hAnsi="Times New Roman" w:cs="Times New Roman"/>
          <w:i/>
          <w:sz w:val="20"/>
          <w:szCs w:val="20"/>
        </w:rPr>
        <w:t>Sumber: data sekunder diolah peneliti tahun 2016 ,lihat lampiran</w:t>
      </w:r>
      <w:r w:rsidRPr="00DC724F">
        <w:rPr>
          <w:rFonts w:ascii="Times New Roman" w:eastAsia="Calibri" w:hAnsi="Times New Roman" w:cs="Times New Roman"/>
          <w:i/>
          <w:sz w:val="20"/>
          <w:szCs w:val="20"/>
          <w:lang w:val="en-US"/>
        </w:rPr>
        <w:t xml:space="preserve"> 3</w:t>
      </w:r>
    </w:p>
    <w:p w:rsidR="00DC724F" w:rsidRPr="00DC724F" w:rsidRDefault="00DC724F" w:rsidP="00DC724F">
      <w:pPr>
        <w:spacing w:after="0" w:line="360" w:lineRule="auto"/>
        <w:ind w:firstLine="720"/>
        <w:jc w:val="both"/>
        <w:rPr>
          <w:rFonts w:ascii="Times New Roman" w:eastAsia="Calibri" w:hAnsi="Times New Roman" w:cs="Times New Roman"/>
          <w:sz w:val="20"/>
          <w:szCs w:val="20"/>
          <w:lang w:val="en-US"/>
        </w:rPr>
      </w:pPr>
      <w:r w:rsidRPr="00DC724F">
        <w:rPr>
          <w:rFonts w:ascii="Times New Roman" w:eastAsia="Calibri" w:hAnsi="Times New Roman" w:cs="Times New Roman"/>
          <w:sz w:val="20"/>
          <w:szCs w:val="20"/>
        </w:rPr>
        <w:t xml:space="preserve">Tabel tersebut </w:t>
      </w:r>
      <w:r w:rsidRPr="00DC724F">
        <w:rPr>
          <w:rFonts w:ascii="Times New Roman" w:eastAsia="Calibri" w:hAnsi="Times New Roman" w:cs="Times New Roman"/>
          <w:sz w:val="20"/>
          <w:szCs w:val="20"/>
          <w:lang w:val="en-US"/>
        </w:rPr>
        <w:t>Nampak bahwa nilai signifikan kolmogorof-smirnov dengan melihat Asmp Sig, suatu data dinyatakan berdistribusi normal jika nilai asymp sig (2-tailed) hasil perhitungan Kolmogorov-smirnov lebih besar dari 0.05 atau 5%. Nilai asymp sig sebesar 0.996 melebihi 0.05 (5%). Ini bersrti bahwa data variabel penggangu atau variabel yang tidak diteliti memiliki distribusi normal.</w:t>
      </w:r>
    </w:p>
    <w:p w:rsidR="00DC724F" w:rsidRPr="000031BD" w:rsidRDefault="00DC724F" w:rsidP="00DC724F">
      <w:pPr>
        <w:spacing w:after="0" w:line="360" w:lineRule="auto"/>
        <w:jc w:val="both"/>
        <w:rPr>
          <w:rFonts w:ascii="Times New Roman" w:eastAsia="Calibri" w:hAnsi="Times New Roman" w:cs="Times New Roman"/>
          <w:b/>
          <w:sz w:val="20"/>
          <w:szCs w:val="20"/>
          <w:lang w:val="en-US"/>
        </w:rPr>
      </w:pPr>
      <w:r w:rsidRPr="00DC724F">
        <w:rPr>
          <w:rFonts w:ascii="Times New Roman" w:eastAsia="Calibri" w:hAnsi="Times New Roman" w:cs="Times New Roman"/>
          <w:b/>
          <w:sz w:val="20"/>
          <w:szCs w:val="20"/>
        </w:rPr>
        <w:t xml:space="preserve">Hasil Uji Asumsi Klasik </w:t>
      </w:r>
      <w:r w:rsidRPr="00DC724F">
        <w:rPr>
          <w:rFonts w:ascii="Times New Roman" w:eastAsia="Calibri" w:hAnsi="Times New Roman" w:cs="Times New Roman"/>
          <w:b/>
          <w:sz w:val="20"/>
          <w:szCs w:val="20"/>
          <w:lang w:val="en-US"/>
        </w:rPr>
        <w:t>Autokorelasi</w:t>
      </w:r>
    </w:p>
    <w:p w:rsidR="00DC724F" w:rsidRPr="00DC724F" w:rsidRDefault="00DC724F" w:rsidP="00DC724F">
      <w:pPr>
        <w:spacing w:after="0" w:line="360" w:lineRule="auto"/>
        <w:ind w:left="2880" w:firstLine="720"/>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Tabel 4.3</w:t>
      </w:r>
    </w:p>
    <w:p w:rsidR="00DC724F" w:rsidRPr="00DC724F" w:rsidRDefault="00DC724F" w:rsidP="00DC724F">
      <w:pPr>
        <w:spacing w:after="0" w:line="360" w:lineRule="auto"/>
        <w:ind w:left="2160" w:firstLine="720"/>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Hasil Uji Autokorelasi</w:t>
      </w:r>
    </w:p>
    <w:tbl>
      <w:tblPr>
        <w:tblW w:w="72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4"/>
        <w:gridCol w:w="1023"/>
        <w:gridCol w:w="1090"/>
        <w:gridCol w:w="1472"/>
        <w:gridCol w:w="1472"/>
        <w:gridCol w:w="1472"/>
      </w:tblGrid>
      <w:tr w:rsidR="00DC724F" w:rsidRPr="00DC724F" w:rsidTr="003B2E99">
        <w:trPr>
          <w:cantSplit/>
          <w:tblHeader/>
        </w:trPr>
        <w:tc>
          <w:tcPr>
            <w:tcW w:w="7263" w:type="dxa"/>
            <w:gridSpan w:val="6"/>
            <w:tcBorders>
              <w:top w:val="nil"/>
              <w:left w:val="nil"/>
              <w:bottom w:val="nil"/>
              <w:right w:val="nil"/>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b/>
                <w:bCs/>
                <w:sz w:val="20"/>
                <w:szCs w:val="20"/>
              </w:rPr>
              <w:t>Model Summary</w:t>
            </w:r>
            <w:r w:rsidRPr="00DC724F">
              <w:rPr>
                <w:rFonts w:ascii="Times New Roman" w:eastAsia="Calibri" w:hAnsi="Times New Roman" w:cs="Times New Roman"/>
                <w:b/>
                <w:bCs/>
                <w:sz w:val="20"/>
                <w:szCs w:val="20"/>
                <w:vertAlign w:val="superscript"/>
              </w:rPr>
              <w:t>b</w:t>
            </w:r>
          </w:p>
        </w:tc>
      </w:tr>
      <w:tr w:rsidR="00DC724F" w:rsidRPr="00DC724F" w:rsidTr="003B2E99">
        <w:trPr>
          <w:cantSplit/>
          <w:tblHeader/>
        </w:trPr>
        <w:tc>
          <w:tcPr>
            <w:tcW w:w="7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Model</w:t>
            </w:r>
          </w:p>
        </w:tc>
        <w:tc>
          <w:tcPr>
            <w:tcW w:w="102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R</w:t>
            </w:r>
          </w:p>
        </w:tc>
        <w:tc>
          <w:tcPr>
            <w:tcW w:w="109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R Square</w:t>
            </w:r>
          </w:p>
        </w:tc>
        <w:tc>
          <w:tcPr>
            <w:tcW w:w="147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Adjusted R Square</w:t>
            </w:r>
          </w:p>
        </w:tc>
        <w:tc>
          <w:tcPr>
            <w:tcW w:w="147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Std. Error of the Estimate</w:t>
            </w:r>
          </w:p>
        </w:tc>
        <w:tc>
          <w:tcPr>
            <w:tcW w:w="147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Durbin-Watson</w:t>
            </w:r>
          </w:p>
        </w:tc>
      </w:tr>
      <w:tr w:rsidR="00DC724F" w:rsidRPr="00DC724F" w:rsidTr="003B2E99">
        <w:trPr>
          <w:cantSplit/>
          <w:tblHeader/>
        </w:trPr>
        <w:tc>
          <w:tcPr>
            <w:tcW w:w="7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1</w:t>
            </w:r>
          </w:p>
        </w:tc>
        <w:tc>
          <w:tcPr>
            <w:tcW w:w="102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.589</w:t>
            </w:r>
            <w:r w:rsidRPr="00DC724F">
              <w:rPr>
                <w:rFonts w:ascii="Times New Roman" w:eastAsia="Calibri" w:hAnsi="Times New Roman" w:cs="Times New Roman"/>
                <w:sz w:val="20"/>
                <w:szCs w:val="20"/>
                <w:vertAlign w:val="superscript"/>
              </w:rPr>
              <w:t>a</w:t>
            </w:r>
          </w:p>
        </w:tc>
        <w:tc>
          <w:tcPr>
            <w:tcW w:w="109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.639</w:t>
            </w:r>
          </w:p>
        </w:tc>
        <w:tc>
          <w:tcPr>
            <w:tcW w:w="147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.667</w:t>
            </w:r>
          </w:p>
        </w:tc>
        <w:tc>
          <w:tcPr>
            <w:tcW w:w="147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.30770</w:t>
            </w:r>
          </w:p>
        </w:tc>
        <w:tc>
          <w:tcPr>
            <w:tcW w:w="147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2.380</w:t>
            </w:r>
          </w:p>
        </w:tc>
      </w:tr>
      <w:tr w:rsidR="00DC724F" w:rsidRPr="00DC724F" w:rsidTr="003B2E99">
        <w:trPr>
          <w:cantSplit/>
        </w:trPr>
        <w:tc>
          <w:tcPr>
            <w:tcW w:w="4319" w:type="dxa"/>
            <w:gridSpan w:val="4"/>
            <w:tcBorders>
              <w:top w:val="nil"/>
              <w:left w:val="nil"/>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a. Predictors: (Constant), x3, x2, x1</w:t>
            </w:r>
          </w:p>
        </w:tc>
        <w:tc>
          <w:tcPr>
            <w:tcW w:w="1472" w:type="dxa"/>
            <w:tcBorders>
              <w:top w:val="nil"/>
              <w:left w:val="nil"/>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p>
        </w:tc>
        <w:tc>
          <w:tcPr>
            <w:tcW w:w="1472" w:type="dxa"/>
            <w:tcBorders>
              <w:top w:val="nil"/>
              <w:left w:val="nil"/>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p>
        </w:tc>
      </w:tr>
      <w:tr w:rsidR="00DC724F" w:rsidRPr="00DC724F" w:rsidTr="003B2E99">
        <w:trPr>
          <w:cantSplit/>
        </w:trPr>
        <w:tc>
          <w:tcPr>
            <w:tcW w:w="2847" w:type="dxa"/>
            <w:gridSpan w:val="3"/>
            <w:tcBorders>
              <w:top w:val="nil"/>
              <w:left w:val="nil"/>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b. Dependent Variable: y</w:t>
            </w:r>
          </w:p>
        </w:tc>
        <w:tc>
          <w:tcPr>
            <w:tcW w:w="1472" w:type="dxa"/>
            <w:tcBorders>
              <w:top w:val="nil"/>
              <w:left w:val="nil"/>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p>
        </w:tc>
        <w:tc>
          <w:tcPr>
            <w:tcW w:w="1472" w:type="dxa"/>
            <w:tcBorders>
              <w:top w:val="nil"/>
              <w:left w:val="nil"/>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p>
        </w:tc>
        <w:tc>
          <w:tcPr>
            <w:tcW w:w="1472" w:type="dxa"/>
            <w:tcBorders>
              <w:top w:val="nil"/>
              <w:left w:val="nil"/>
              <w:bottom w:val="nil"/>
              <w:right w:val="nil"/>
            </w:tcBorders>
            <w:shd w:val="clear" w:color="auto" w:fill="FFFFFF"/>
            <w:tcMar>
              <w:top w:w="30" w:type="dxa"/>
              <w:left w:w="30" w:type="dxa"/>
              <w:bottom w:w="30" w:type="dxa"/>
              <w:right w:w="30" w:type="dxa"/>
            </w:tcMar>
          </w:tcPr>
          <w:p w:rsidR="00DC724F" w:rsidRPr="00DC724F" w:rsidRDefault="00DC724F" w:rsidP="00DC724F">
            <w:pPr>
              <w:spacing w:after="0" w:line="360" w:lineRule="auto"/>
              <w:jc w:val="both"/>
              <w:rPr>
                <w:rFonts w:ascii="Times New Roman" w:eastAsia="Calibri" w:hAnsi="Times New Roman" w:cs="Times New Roman"/>
                <w:sz w:val="20"/>
                <w:szCs w:val="20"/>
              </w:rPr>
            </w:pPr>
          </w:p>
        </w:tc>
      </w:tr>
    </w:tbl>
    <w:p w:rsidR="00DC724F" w:rsidRPr="00DC724F" w:rsidRDefault="00DC724F" w:rsidP="00DC724F">
      <w:pPr>
        <w:spacing w:after="0" w:line="360" w:lineRule="auto"/>
        <w:jc w:val="both"/>
        <w:rPr>
          <w:rFonts w:ascii="Times New Roman" w:eastAsia="Calibri" w:hAnsi="Times New Roman" w:cs="Times New Roman"/>
          <w:i/>
          <w:sz w:val="20"/>
          <w:szCs w:val="20"/>
          <w:lang w:val="en-US"/>
        </w:rPr>
      </w:pPr>
    </w:p>
    <w:p w:rsidR="00DC724F" w:rsidRPr="00DC724F" w:rsidRDefault="00DC724F" w:rsidP="00DC724F">
      <w:pPr>
        <w:spacing w:after="0" w:line="360" w:lineRule="auto"/>
        <w:jc w:val="both"/>
        <w:rPr>
          <w:rFonts w:ascii="Times New Roman" w:eastAsia="Calibri" w:hAnsi="Times New Roman" w:cs="Times New Roman"/>
          <w:i/>
          <w:sz w:val="20"/>
          <w:szCs w:val="20"/>
          <w:lang w:val="en-US"/>
        </w:rPr>
      </w:pPr>
      <w:r w:rsidRPr="00DC724F">
        <w:rPr>
          <w:rFonts w:ascii="Times New Roman" w:eastAsia="Calibri" w:hAnsi="Times New Roman" w:cs="Times New Roman"/>
          <w:i/>
          <w:sz w:val="20"/>
          <w:szCs w:val="20"/>
        </w:rPr>
        <w:t xml:space="preserve">Sumber: Data sekunder diolah peneliti tahun 2016 ,lihat lampiran </w:t>
      </w:r>
      <w:r w:rsidRPr="00DC724F">
        <w:rPr>
          <w:rFonts w:ascii="Times New Roman" w:eastAsia="Calibri" w:hAnsi="Times New Roman" w:cs="Times New Roman"/>
          <w:i/>
          <w:sz w:val="20"/>
          <w:szCs w:val="20"/>
          <w:lang w:val="en-US"/>
        </w:rPr>
        <w:t>3</w:t>
      </w:r>
    </w:p>
    <w:p w:rsidR="00DC724F" w:rsidRPr="00DC724F" w:rsidRDefault="00DC724F" w:rsidP="00DC724F">
      <w:pPr>
        <w:spacing w:after="0" w:line="360" w:lineRule="auto"/>
        <w:jc w:val="both"/>
        <w:rPr>
          <w:rFonts w:ascii="Times New Roman" w:eastAsia="Calibri" w:hAnsi="Times New Roman" w:cs="Times New Roman"/>
          <w:i/>
          <w:sz w:val="20"/>
          <w:szCs w:val="20"/>
          <w:lang w:val="en-US"/>
        </w:rPr>
      </w:pPr>
    </w:p>
    <w:p w:rsidR="00DC724F" w:rsidRDefault="00DC724F" w:rsidP="00DC724F">
      <w:pPr>
        <w:spacing w:after="0" w:line="360" w:lineRule="auto"/>
        <w:jc w:val="both"/>
        <w:rPr>
          <w:rFonts w:ascii="Times New Roman" w:eastAsia="Calibri" w:hAnsi="Times New Roman" w:cs="Times New Roman"/>
          <w:b/>
          <w:sz w:val="20"/>
          <w:szCs w:val="20"/>
          <w:lang w:val="en-US"/>
        </w:rPr>
      </w:pPr>
      <w:r w:rsidRPr="00DC724F">
        <w:rPr>
          <w:rFonts w:ascii="Times New Roman" w:eastAsia="Calibri" w:hAnsi="Times New Roman" w:cs="Times New Roman"/>
          <w:sz w:val="20"/>
          <w:szCs w:val="20"/>
        </w:rPr>
        <w:t xml:space="preserve">Tabel 4.3 di atas nampak nilai Durbin-Watson sebesar </w:t>
      </w:r>
      <w:r w:rsidRPr="00DC724F">
        <w:rPr>
          <w:rFonts w:ascii="Times New Roman" w:eastAsia="Calibri" w:hAnsi="Times New Roman" w:cs="Times New Roman"/>
          <w:sz w:val="20"/>
          <w:szCs w:val="20"/>
          <w:lang w:val="en-US"/>
        </w:rPr>
        <w:t>2.380</w:t>
      </w:r>
      <w:r w:rsidRPr="00DC724F">
        <w:rPr>
          <w:rFonts w:ascii="Times New Roman" w:eastAsia="Calibri" w:hAnsi="Times New Roman" w:cs="Times New Roman"/>
          <w:sz w:val="20"/>
          <w:szCs w:val="20"/>
        </w:rPr>
        <w:t xml:space="preserve"> berada di interval 1,55-2.46.  Jadi, dikatakan tidak terjadi autokorelasi</w:t>
      </w:r>
    </w:p>
    <w:p w:rsidR="00DC724F" w:rsidRPr="00DC724F" w:rsidRDefault="00DC724F" w:rsidP="00DC724F">
      <w:pPr>
        <w:spacing w:after="0" w:line="360" w:lineRule="auto"/>
        <w:jc w:val="both"/>
        <w:rPr>
          <w:rFonts w:ascii="Times New Roman" w:eastAsia="Calibri" w:hAnsi="Times New Roman" w:cs="Times New Roman"/>
          <w:b/>
          <w:sz w:val="20"/>
          <w:szCs w:val="20"/>
        </w:rPr>
      </w:pPr>
      <w:r w:rsidRPr="00DC724F">
        <w:rPr>
          <w:rFonts w:ascii="Times New Roman" w:eastAsia="Calibri" w:hAnsi="Times New Roman" w:cs="Times New Roman"/>
          <w:b/>
          <w:sz w:val="20"/>
          <w:szCs w:val="20"/>
        </w:rPr>
        <w:t>Hasil Analisis Regresi Liner Berganda</w:t>
      </w:r>
    </w:p>
    <w:p w:rsidR="00DC724F" w:rsidRPr="00DC724F" w:rsidRDefault="00DC724F" w:rsidP="00DC724F">
      <w:pPr>
        <w:spacing w:after="0" w:line="360" w:lineRule="auto"/>
        <w:jc w:val="both"/>
        <w:rPr>
          <w:rFonts w:ascii="Times New Roman" w:eastAsia="Calibri" w:hAnsi="Times New Roman" w:cs="Times New Roman"/>
          <w:sz w:val="20"/>
          <w:szCs w:val="20"/>
          <w:lang w:val="en-US"/>
        </w:rPr>
      </w:pPr>
      <w:r w:rsidRPr="00DC724F">
        <w:rPr>
          <w:rFonts w:ascii="Times New Roman" w:eastAsia="Calibri" w:hAnsi="Times New Roman" w:cs="Times New Roman"/>
          <w:sz w:val="20"/>
          <w:szCs w:val="20"/>
        </w:rPr>
        <w:lastRenderedPageBreak/>
        <w:t xml:space="preserve">Hasil analisis regresi linier berganda disajikan pada Lampiran 2. Dari Lampiran tersebut dapat dibuat persamaan regresi sebagai berikut. </w:t>
      </w:r>
    </w:p>
    <w:p w:rsidR="00DC724F" w:rsidRPr="00DC724F" w:rsidRDefault="00DC724F" w:rsidP="00DC724F">
      <w:pPr>
        <w:spacing w:after="0" w:line="360" w:lineRule="auto"/>
        <w:jc w:val="both"/>
        <w:rPr>
          <w:rFonts w:ascii="Times New Roman" w:eastAsia="Calibri" w:hAnsi="Times New Roman" w:cs="Times New Roman"/>
          <w:sz w:val="20"/>
          <w:szCs w:val="20"/>
          <w:lang w:val="en-US"/>
        </w:rPr>
      </w:pPr>
      <w:r w:rsidRPr="00DC724F">
        <w:rPr>
          <w:rFonts w:ascii="Times New Roman" w:eastAsia="Calibri" w:hAnsi="Times New Roman" w:cs="Times New Roman"/>
          <w:sz w:val="20"/>
          <w:szCs w:val="20"/>
        </w:rPr>
        <w:t xml:space="preserve">Y = 2.058 </w:t>
      </w:r>
      <w:r w:rsidRPr="00DC724F">
        <w:rPr>
          <w:rFonts w:ascii="Times New Roman" w:eastAsia="Calibri" w:hAnsi="Times New Roman" w:cs="Times New Roman"/>
          <w:sz w:val="20"/>
          <w:szCs w:val="20"/>
          <w:lang w:val="en-US"/>
        </w:rPr>
        <w:t>+</w:t>
      </w:r>
      <w:r w:rsidRPr="00DC724F">
        <w:rPr>
          <w:rFonts w:ascii="Times New Roman" w:eastAsia="Calibri" w:hAnsi="Times New Roman" w:cs="Times New Roman"/>
          <w:sz w:val="20"/>
          <w:szCs w:val="20"/>
        </w:rPr>
        <w:t xml:space="preserve"> </w:t>
      </w:r>
      <w:r w:rsidRPr="00DC724F">
        <w:rPr>
          <w:rFonts w:ascii="Times New Roman" w:eastAsia="Calibri" w:hAnsi="Times New Roman" w:cs="Times New Roman"/>
          <w:sz w:val="20"/>
          <w:szCs w:val="20"/>
          <w:lang w:val="en-US"/>
        </w:rPr>
        <w:t>4</w:t>
      </w:r>
      <w:r w:rsidRPr="00DC724F">
        <w:rPr>
          <w:rFonts w:ascii="Times New Roman" w:eastAsia="Calibri" w:hAnsi="Times New Roman" w:cs="Times New Roman"/>
          <w:sz w:val="20"/>
          <w:szCs w:val="20"/>
        </w:rPr>
        <w:t>.</w:t>
      </w:r>
      <w:r w:rsidRPr="00DC724F">
        <w:rPr>
          <w:rFonts w:ascii="Times New Roman" w:eastAsia="Calibri" w:hAnsi="Times New Roman" w:cs="Times New Roman"/>
          <w:sz w:val="20"/>
          <w:szCs w:val="20"/>
          <w:lang w:val="en-US"/>
        </w:rPr>
        <w:t>361</w:t>
      </w:r>
      <w:r w:rsidRPr="00DC724F">
        <w:rPr>
          <w:rFonts w:ascii="Times New Roman" w:eastAsia="Calibri" w:hAnsi="Times New Roman" w:cs="Times New Roman"/>
          <w:sz w:val="20"/>
          <w:szCs w:val="20"/>
        </w:rPr>
        <w:t>X</w:t>
      </w:r>
      <w:r w:rsidRPr="00DC724F">
        <w:rPr>
          <w:rFonts w:ascii="Times New Roman" w:eastAsia="Calibri" w:hAnsi="Times New Roman" w:cs="Times New Roman"/>
          <w:sz w:val="20"/>
          <w:szCs w:val="20"/>
          <w:vertAlign w:val="subscript"/>
        </w:rPr>
        <w:t>1</w:t>
      </w:r>
      <w:r w:rsidRPr="00DC724F">
        <w:rPr>
          <w:rFonts w:ascii="Times New Roman" w:eastAsia="Calibri" w:hAnsi="Times New Roman" w:cs="Times New Roman"/>
          <w:sz w:val="20"/>
          <w:szCs w:val="20"/>
        </w:rPr>
        <w:t xml:space="preserve"> + </w:t>
      </w:r>
      <w:r w:rsidRPr="00DC724F">
        <w:rPr>
          <w:rFonts w:ascii="Times New Roman" w:eastAsia="Calibri" w:hAnsi="Times New Roman" w:cs="Times New Roman"/>
          <w:sz w:val="20"/>
          <w:szCs w:val="20"/>
          <w:lang w:val="en-US"/>
        </w:rPr>
        <w:t>5</w:t>
      </w:r>
      <w:r w:rsidRPr="00DC724F">
        <w:rPr>
          <w:rFonts w:ascii="Times New Roman" w:eastAsia="Calibri" w:hAnsi="Times New Roman" w:cs="Times New Roman"/>
          <w:sz w:val="20"/>
          <w:szCs w:val="20"/>
        </w:rPr>
        <w:t>.</w:t>
      </w:r>
      <w:r w:rsidRPr="00DC724F">
        <w:rPr>
          <w:rFonts w:ascii="Times New Roman" w:eastAsia="Calibri" w:hAnsi="Times New Roman" w:cs="Times New Roman"/>
          <w:sz w:val="20"/>
          <w:szCs w:val="20"/>
          <w:lang w:val="en-US"/>
        </w:rPr>
        <w:t>904</w:t>
      </w:r>
      <w:r w:rsidRPr="00DC724F">
        <w:rPr>
          <w:rFonts w:ascii="Times New Roman" w:eastAsia="Calibri" w:hAnsi="Times New Roman" w:cs="Times New Roman"/>
          <w:sz w:val="20"/>
          <w:szCs w:val="20"/>
        </w:rPr>
        <w:t>X</w:t>
      </w:r>
      <w:r w:rsidRPr="00DC724F">
        <w:rPr>
          <w:rFonts w:ascii="Times New Roman" w:eastAsia="Calibri" w:hAnsi="Times New Roman" w:cs="Times New Roman"/>
          <w:sz w:val="20"/>
          <w:szCs w:val="20"/>
          <w:vertAlign w:val="subscript"/>
        </w:rPr>
        <w:t>2</w:t>
      </w:r>
      <w:r w:rsidRPr="00DC724F">
        <w:rPr>
          <w:rFonts w:ascii="Times New Roman" w:eastAsia="Calibri" w:hAnsi="Times New Roman" w:cs="Times New Roman"/>
          <w:sz w:val="20"/>
          <w:szCs w:val="20"/>
        </w:rPr>
        <w:t xml:space="preserve"> + </w:t>
      </w:r>
      <w:r w:rsidRPr="00DC724F">
        <w:rPr>
          <w:rFonts w:ascii="Times New Roman" w:eastAsia="Calibri" w:hAnsi="Times New Roman" w:cs="Times New Roman"/>
          <w:sz w:val="20"/>
          <w:szCs w:val="20"/>
          <w:lang w:val="en-US"/>
        </w:rPr>
        <w:t>3</w:t>
      </w:r>
      <w:r w:rsidRPr="00DC724F">
        <w:rPr>
          <w:rFonts w:ascii="Times New Roman" w:eastAsia="Calibri" w:hAnsi="Times New Roman" w:cs="Times New Roman"/>
          <w:sz w:val="20"/>
          <w:szCs w:val="20"/>
        </w:rPr>
        <w:t>.</w:t>
      </w:r>
      <w:r w:rsidRPr="00DC724F">
        <w:rPr>
          <w:rFonts w:ascii="Times New Roman" w:eastAsia="Calibri" w:hAnsi="Times New Roman" w:cs="Times New Roman"/>
          <w:sz w:val="20"/>
          <w:szCs w:val="20"/>
          <w:lang w:val="en-US"/>
        </w:rPr>
        <w:t>892</w:t>
      </w:r>
      <w:r w:rsidRPr="00DC724F">
        <w:rPr>
          <w:rFonts w:ascii="Times New Roman" w:eastAsia="Calibri" w:hAnsi="Times New Roman" w:cs="Times New Roman"/>
          <w:sz w:val="20"/>
          <w:szCs w:val="20"/>
        </w:rPr>
        <w:t>X</w:t>
      </w:r>
      <w:r w:rsidRPr="00DC724F">
        <w:rPr>
          <w:rFonts w:ascii="Times New Roman" w:eastAsia="Calibri" w:hAnsi="Times New Roman" w:cs="Times New Roman"/>
          <w:sz w:val="20"/>
          <w:szCs w:val="20"/>
          <w:vertAlign w:val="subscript"/>
        </w:rPr>
        <w:t>3</w:t>
      </w:r>
      <w:r w:rsidRPr="00DC724F">
        <w:rPr>
          <w:rFonts w:ascii="Times New Roman" w:eastAsia="Calibri" w:hAnsi="Times New Roman" w:cs="Times New Roman"/>
          <w:sz w:val="20"/>
          <w:szCs w:val="20"/>
          <w:vertAlign w:val="subscript"/>
          <w:lang w:val="en-US"/>
        </w:rPr>
        <w:t xml:space="preserve"> </w:t>
      </w:r>
    </w:p>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Selanjutnya di ringkas pada Tabel 4.</w:t>
      </w:r>
      <w:r w:rsidRPr="00DC724F">
        <w:rPr>
          <w:rFonts w:ascii="Times New Roman" w:eastAsia="Calibri" w:hAnsi="Times New Roman" w:cs="Times New Roman"/>
          <w:sz w:val="20"/>
          <w:szCs w:val="20"/>
          <w:lang w:val="en-US"/>
        </w:rPr>
        <w:t>4</w:t>
      </w:r>
      <w:r w:rsidRPr="00DC724F">
        <w:rPr>
          <w:rFonts w:ascii="Times New Roman" w:eastAsia="Calibri" w:hAnsi="Times New Roman" w:cs="Times New Roman"/>
          <w:sz w:val="20"/>
          <w:szCs w:val="20"/>
        </w:rPr>
        <w:t xml:space="preserve"> berikut:</w:t>
      </w:r>
    </w:p>
    <w:p w:rsidR="00DC724F" w:rsidRPr="00DC724F" w:rsidRDefault="00DC724F" w:rsidP="00DC724F">
      <w:pPr>
        <w:spacing w:after="0" w:line="360" w:lineRule="auto"/>
        <w:ind w:left="2880" w:firstLine="720"/>
        <w:jc w:val="both"/>
        <w:rPr>
          <w:rFonts w:ascii="Times New Roman" w:eastAsia="Calibri" w:hAnsi="Times New Roman" w:cs="Times New Roman"/>
          <w:sz w:val="20"/>
          <w:szCs w:val="20"/>
          <w:lang w:val="en-US"/>
        </w:rPr>
      </w:pPr>
      <w:r w:rsidRPr="00DC724F">
        <w:rPr>
          <w:rFonts w:ascii="Times New Roman" w:eastAsia="Calibri" w:hAnsi="Times New Roman" w:cs="Times New Roman"/>
          <w:sz w:val="20"/>
          <w:szCs w:val="20"/>
        </w:rPr>
        <w:t>Tabel 4.</w:t>
      </w:r>
      <w:r w:rsidRPr="00DC724F">
        <w:rPr>
          <w:rFonts w:ascii="Times New Roman" w:eastAsia="Calibri" w:hAnsi="Times New Roman" w:cs="Times New Roman"/>
          <w:sz w:val="20"/>
          <w:szCs w:val="20"/>
          <w:lang w:val="en-US"/>
        </w:rPr>
        <w:t>4</w:t>
      </w:r>
    </w:p>
    <w:p w:rsidR="00DC724F" w:rsidRPr="00DC724F" w:rsidRDefault="00DC724F" w:rsidP="00DC724F">
      <w:pPr>
        <w:spacing w:after="0" w:line="360" w:lineRule="auto"/>
        <w:ind w:left="2880"/>
        <w:jc w:val="both"/>
        <w:rPr>
          <w:rFonts w:ascii="Times New Roman" w:eastAsia="Calibri" w:hAnsi="Times New Roman" w:cs="Times New Roman"/>
          <w:sz w:val="20"/>
          <w:szCs w:val="20"/>
          <w:lang w:val="en-US"/>
        </w:rPr>
      </w:pPr>
      <w:r w:rsidRPr="00DC724F">
        <w:rPr>
          <w:rFonts w:ascii="Times New Roman" w:eastAsia="Calibri" w:hAnsi="Times New Roman" w:cs="Times New Roman"/>
          <w:sz w:val="20"/>
          <w:szCs w:val="20"/>
        </w:rPr>
        <w:t>Hasil Analisis Regresi</w:t>
      </w:r>
    </w:p>
    <w:tbl>
      <w:tblPr>
        <w:tblStyle w:val="TableGrid"/>
        <w:tblW w:w="0" w:type="auto"/>
        <w:tblLook w:val="04A0" w:firstRow="1" w:lastRow="0" w:firstColumn="1" w:lastColumn="0" w:noHBand="0" w:noVBand="1"/>
      </w:tblPr>
      <w:tblGrid>
        <w:gridCol w:w="2121"/>
        <w:gridCol w:w="2122"/>
        <w:gridCol w:w="2122"/>
        <w:gridCol w:w="2122"/>
      </w:tblGrid>
      <w:tr w:rsidR="00DC724F" w:rsidRPr="00DC724F" w:rsidTr="003B2E99">
        <w:tc>
          <w:tcPr>
            <w:tcW w:w="2121" w:type="dxa"/>
            <w:vAlign w:val="center"/>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Variabel</w:t>
            </w:r>
          </w:p>
        </w:tc>
        <w:tc>
          <w:tcPr>
            <w:tcW w:w="2122" w:type="dxa"/>
            <w:vAlign w:val="center"/>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Nilai Koefisien Regresi</w:t>
            </w:r>
          </w:p>
        </w:tc>
        <w:tc>
          <w:tcPr>
            <w:tcW w:w="2122" w:type="dxa"/>
            <w:vAlign w:val="center"/>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Nilai Sign</w:t>
            </w:r>
          </w:p>
        </w:tc>
        <w:tc>
          <w:tcPr>
            <w:tcW w:w="2122" w:type="dxa"/>
            <w:vAlign w:val="center"/>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Simpulan</w:t>
            </w:r>
          </w:p>
        </w:tc>
      </w:tr>
      <w:tr w:rsidR="00DC724F" w:rsidRPr="00DC724F" w:rsidTr="003B2E99">
        <w:tc>
          <w:tcPr>
            <w:tcW w:w="2121" w:type="dxa"/>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X1</w:t>
            </w:r>
          </w:p>
        </w:tc>
        <w:tc>
          <w:tcPr>
            <w:tcW w:w="2122" w:type="dxa"/>
            <w:vAlign w:val="center"/>
          </w:tcPr>
          <w:p w:rsidR="00DC724F" w:rsidRPr="00DC724F" w:rsidRDefault="00DC724F" w:rsidP="00DC724F">
            <w:pPr>
              <w:spacing w:line="360" w:lineRule="auto"/>
              <w:jc w:val="both"/>
              <w:rPr>
                <w:rFonts w:eastAsia="Calibri"/>
                <w:sz w:val="20"/>
                <w:szCs w:val="20"/>
              </w:rPr>
            </w:pPr>
            <w:r w:rsidRPr="00DC724F">
              <w:rPr>
                <w:rFonts w:eastAsia="Calibri"/>
                <w:sz w:val="20"/>
                <w:szCs w:val="20"/>
              </w:rPr>
              <w:t>.613</w:t>
            </w:r>
          </w:p>
        </w:tc>
        <w:tc>
          <w:tcPr>
            <w:tcW w:w="2122" w:type="dxa"/>
            <w:vAlign w:val="center"/>
          </w:tcPr>
          <w:p w:rsidR="00DC724F" w:rsidRPr="00DC724F" w:rsidRDefault="00DC724F" w:rsidP="00DC724F">
            <w:pPr>
              <w:spacing w:line="360" w:lineRule="auto"/>
              <w:jc w:val="both"/>
              <w:rPr>
                <w:rFonts w:eastAsia="Calibri"/>
                <w:sz w:val="20"/>
                <w:szCs w:val="20"/>
              </w:rPr>
            </w:pPr>
            <w:r w:rsidRPr="00DC724F">
              <w:rPr>
                <w:rFonts w:eastAsia="Calibri"/>
                <w:sz w:val="20"/>
                <w:szCs w:val="20"/>
              </w:rPr>
              <w:t>.016</w:t>
            </w:r>
          </w:p>
        </w:tc>
        <w:tc>
          <w:tcPr>
            <w:tcW w:w="2122" w:type="dxa"/>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Berpengaruh</w:t>
            </w:r>
          </w:p>
        </w:tc>
      </w:tr>
      <w:tr w:rsidR="00DC724F" w:rsidRPr="00DC724F" w:rsidTr="003B2E99">
        <w:tc>
          <w:tcPr>
            <w:tcW w:w="2121" w:type="dxa"/>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X2</w:t>
            </w:r>
          </w:p>
        </w:tc>
        <w:tc>
          <w:tcPr>
            <w:tcW w:w="2122" w:type="dxa"/>
            <w:vAlign w:val="center"/>
          </w:tcPr>
          <w:p w:rsidR="00DC724F" w:rsidRPr="00DC724F" w:rsidRDefault="00DC724F" w:rsidP="00DC724F">
            <w:pPr>
              <w:spacing w:line="360" w:lineRule="auto"/>
              <w:jc w:val="both"/>
              <w:rPr>
                <w:rFonts w:eastAsia="Calibri"/>
                <w:sz w:val="20"/>
                <w:szCs w:val="20"/>
              </w:rPr>
            </w:pPr>
            <w:r w:rsidRPr="00DC724F">
              <w:rPr>
                <w:rFonts w:eastAsia="Calibri"/>
                <w:sz w:val="20"/>
                <w:szCs w:val="20"/>
              </w:rPr>
              <w:t>.478</w:t>
            </w:r>
          </w:p>
        </w:tc>
        <w:tc>
          <w:tcPr>
            <w:tcW w:w="2122" w:type="dxa"/>
            <w:vAlign w:val="center"/>
          </w:tcPr>
          <w:p w:rsidR="00DC724F" w:rsidRPr="00DC724F" w:rsidRDefault="00DC724F" w:rsidP="00DC724F">
            <w:pPr>
              <w:spacing w:line="360" w:lineRule="auto"/>
              <w:jc w:val="both"/>
              <w:rPr>
                <w:rFonts w:eastAsia="Calibri"/>
                <w:sz w:val="20"/>
                <w:szCs w:val="20"/>
              </w:rPr>
            </w:pPr>
            <w:r w:rsidRPr="00DC724F">
              <w:rPr>
                <w:rFonts w:eastAsia="Calibri"/>
                <w:sz w:val="20"/>
                <w:szCs w:val="20"/>
              </w:rPr>
              <w:t>.025</w:t>
            </w:r>
          </w:p>
        </w:tc>
        <w:tc>
          <w:tcPr>
            <w:tcW w:w="2122" w:type="dxa"/>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Berpengaruh</w:t>
            </w:r>
          </w:p>
        </w:tc>
      </w:tr>
      <w:tr w:rsidR="00DC724F" w:rsidRPr="00DC724F" w:rsidTr="003B2E99">
        <w:tc>
          <w:tcPr>
            <w:tcW w:w="2121" w:type="dxa"/>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X3</w:t>
            </w:r>
          </w:p>
        </w:tc>
        <w:tc>
          <w:tcPr>
            <w:tcW w:w="2122" w:type="dxa"/>
            <w:vAlign w:val="center"/>
          </w:tcPr>
          <w:p w:rsidR="00DC724F" w:rsidRPr="00DC724F" w:rsidRDefault="00DC724F" w:rsidP="00DC724F">
            <w:pPr>
              <w:spacing w:line="360" w:lineRule="auto"/>
              <w:jc w:val="both"/>
              <w:rPr>
                <w:rFonts w:eastAsia="Calibri"/>
                <w:sz w:val="20"/>
                <w:szCs w:val="20"/>
              </w:rPr>
            </w:pPr>
            <w:r w:rsidRPr="00DC724F">
              <w:rPr>
                <w:rFonts w:eastAsia="Calibri"/>
                <w:sz w:val="20"/>
                <w:szCs w:val="20"/>
              </w:rPr>
              <w:t>-.348</w:t>
            </w:r>
          </w:p>
        </w:tc>
        <w:tc>
          <w:tcPr>
            <w:tcW w:w="2122" w:type="dxa"/>
            <w:vAlign w:val="center"/>
          </w:tcPr>
          <w:p w:rsidR="00DC724F" w:rsidRPr="00DC724F" w:rsidRDefault="00DC724F" w:rsidP="00DC724F">
            <w:pPr>
              <w:spacing w:line="360" w:lineRule="auto"/>
              <w:jc w:val="both"/>
              <w:rPr>
                <w:rFonts w:eastAsia="Calibri"/>
                <w:sz w:val="20"/>
                <w:szCs w:val="20"/>
              </w:rPr>
            </w:pPr>
            <w:r w:rsidRPr="00DC724F">
              <w:rPr>
                <w:rFonts w:eastAsia="Calibri"/>
                <w:sz w:val="20"/>
                <w:szCs w:val="20"/>
              </w:rPr>
              <w:t>.032</w:t>
            </w:r>
          </w:p>
        </w:tc>
        <w:tc>
          <w:tcPr>
            <w:tcW w:w="2122" w:type="dxa"/>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Berpengaruh</w:t>
            </w:r>
          </w:p>
        </w:tc>
      </w:tr>
      <w:tr w:rsidR="00DC724F" w:rsidRPr="00DC724F" w:rsidTr="003B2E99">
        <w:tc>
          <w:tcPr>
            <w:tcW w:w="2121" w:type="dxa"/>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Nilai R-square</w:t>
            </w:r>
          </w:p>
        </w:tc>
        <w:tc>
          <w:tcPr>
            <w:tcW w:w="6366" w:type="dxa"/>
            <w:gridSpan w:val="3"/>
          </w:tcPr>
          <w:p w:rsidR="00DC724F" w:rsidRPr="00DC724F" w:rsidRDefault="00DC724F" w:rsidP="00DC724F">
            <w:pPr>
              <w:spacing w:line="360" w:lineRule="auto"/>
              <w:jc w:val="both"/>
              <w:rPr>
                <w:rFonts w:eastAsia="Calibri"/>
                <w:sz w:val="20"/>
                <w:szCs w:val="20"/>
                <w:lang w:val="en-US"/>
              </w:rPr>
            </w:pPr>
            <w:r w:rsidRPr="00DC724F">
              <w:rPr>
                <w:rFonts w:eastAsia="Calibri"/>
                <w:sz w:val="20"/>
                <w:szCs w:val="20"/>
                <w:lang w:val="en-US"/>
              </w:rPr>
              <w:t>0.639</w:t>
            </w:r>
          </w:p>
        </w:tc>
      </w:tr>
    </w:tbl>
    <w:p w:rsidR="00DC724F" w:rsidRPr="00DC724F" w:rsidRDefault="00DC724F" w:rsidP="00DC724F">
      <w:pPr>
        <w:spacing w:after="0" w:line="360" w:lineRule="auto"/>
        <w:jc w:val="both"/>
        <w:rPr>
          <w:rFonts w:ascii="Times New Roman" w:eastAsia="Calibri" w:hAnsi="Times New Roman" w:cs="Times New Roman"/>
          <w:i/>
          <w:sz w:val="20"/>
          <w:szCs w:val="20"/>
          <w:lang w:val="en-US"/>
        </w:rPr>
      </w:pPr>
      <w:r w:rsidRPr="00DC724F">
        <w:rPr>
          <w:rFonts w:ascii="Times New Roman" w:eastAsia="Calibri" w:hAnsi="Times New Roman" w:cs="Times New Roman"/>
          <w:i/>
          <w:sz w:val="20"/>
          <w:szCs w:val="20"/>
        </w:rPr>
        <w:t xml:space="preserve">Sumber: data sekunder diolah peneliti tahun 2016, lihat lampiran </w:t>
      </w:r>
      <w:r w:rsidRPr="00DC724F">
        <w:rPr>
          <w:rFonts w:ascii="Times New Roman" w:eastAsia="Calibri" w:hAnsi="Times New Roman" w:cs="Times New Roman"/>
          <w:i/>
          <w:sz w:val="20"/>
          <w:szCs w:val="20"/>
          <w:lang w:val="en-US"/>
        </w:rPr>
        <w:t>3</w:t>
      </w:r>
    </w:p>
    <w:p w:rsidR="00DC724F" w:rsidRPr="00DC724F" w:rsidRDefault="00DC724F" w:rsidP="00DC724F">
      <w:p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Berpijak pada persamaan dan tabel 4.</w:t>
      </w:r>
      <w:r w:rsidRPr="00DC724F">
        <w:rPr>
          <w:rFonts w:ascii="Times New Roman" w:eastAsia="Calibri" w:hAnsi="Times New Roman" w:cs="Times New Roman"/>
          <w:sz w:val="20"/>
          <w:szCs w:val="20"/>
          <w:lang w:val="en-US"/>
        </w:rPr>
        <w:t>4</w:t>
      </w:r>
      <w:r w:rsidRPr="00DC724F">
        <w:rPr>
          <w:rFonts w:ascii="Times New Roman" w:eastAsia="Calibri" w:hAnsi="Times New Roman" w:cs="Times New Roman"/>
          <w:sz w:val="20"/>
          <w:szCs w:val="20"/>
        </w:rPr>
        <w:t xml:space="preserve"> tersebut dapat dijelaskan sebagai berikut:</w:t>
      </w:r>
    </w:p>
    <w:p w:rsidR="00DC724F" w:rsidRPr="00DC724F" w:rsidRDefault="00DC724F" w:rsidP="00DC724F">
      <w:pPr>
        <w:numPr>
          <w:ilvl w:val="0"/>
          <w:numId w:val="8"/>
        </w:num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 xml:space="preserve">Koefisien regresi variabel </w:t>
      </w:r>
      <w:r w:rsidRPr="00DC724F">
        <w:rPr>
          <w:rFonts w:ascii="Times New Roman" w:eastAsia="Calibri" w:hAnsi="Times New Roman" w:cs="Times New Roman"/>
          <w:sz w:val="20"/>
          <w:szCs w:val="20"/>
          <w:lang w:val="en-US"/>
        </w:rPr>
        <w:t>X1</w:t>
      </w:r>
      <w:r w:rsidRPr="00DC724F">
        <w:rPr>
          <w:rFonts w:ascii="Times New Roman" w:eastAsia="Calibri" w:hAnsi="Times New Roman" w:cs="Times New Roman"/>
          <w:sz w:val="20"/>
          <w:szCs w:val="20"/>
        </w:rPr>
        <w:t xml:space="preserve"> </w:t>
      </w:r>
      <w:r w:rsidRPr="00DC724F">
        <w:rPr>
          <w:rFonts w:ascii="Times New Roman" w:eastAsia="Calibri" w:hAnsi="Times New Roman" w:cs="Times New Roman"/>
          <w:sz w:val="20"/>
          <w:szCs w:val="20"/>
          <w:lang w:val="en-US"/>
        </w:rPr>
        <w:t>(</w:t>
      </w:r>
      <w:r w:rsidRPr="00DC724F">
        <w:rPr>
          <w:rFonts w:ascii="Times New Roman" w:eastAsia="Calibri" w:hAnsi="Times New Roman" w:cs="Times New Roman"/>
          <w:sz w:val="20"/>
          <w:szCs w:val="20"/>
        </w:rPr>
        <w:t>Dewan Komisaris Independen</w:t>
      </w:r>
      <w:r w:rsidRPr="00DC724F">
        <w:rPr>
          <w:rFonts w:ascii="Times New Roman" w:eastAsia="Calibri" w:hAnsi="Times New Roman" w:cs="Times New Roman"/>
          <w:sz w:val="20"/>
          <w:szCs w:val="20"/>
          <w:lang w:val="en-US"/>
        </w:rPr>
        <w:t xml:space="preserve">) 0.613 </w:t>
      </w:r>
      <w:r w:rsidRPr="00DC724F">
        <w:rPr>
          <w:rFonts w:ascii="Times New Roman" w:eastAsia="Calibri" w:hAnsi="Times New Roman" w:cs="Times New Roman"/>
          <w:sz w:val="20"/>
          <w:szCs w:val="20"/>
        </w:rPr>
        <w:t xml:space="preserve">bertanda </w:t>
      </w:r>
      <w:r w:rsidRPr="00DC724F">
        <w:rPr>
          <w:rFonts w:ascii="Times New Roman" w:eastAsia="Calibri" w:hAnsi="Times New Roman" w:cs="Times New Roman"/>
          <w:sz w:val="20"/>
          <w:szCs w:val="20"/>
          <w:lang w:val="en-US"/>
        </w:rPr>
        <w:t>positif</w:t>
      </w:r>
      <w:r w:rsidRPr="00DC724F">
        <w:rPr>
          <w:rFonts w:ascii="Times New Roman" w:eastAsia="Calibri" w:hAnsi="Times New Roman" w:cs="Times New Roman"/>
          <w:sz w:val="20"/>
          <w:szCs w:val="20"/>
        </w:rPr>
        <w:t xml:space="preserve">. Hal ini  mengindikasikan bahwa variabel </w:t>
      </w:r>
      <w:r w:rsidRPr="00DC724F">
        <w:rPr>
          <w:rFonts w:ascii="Times New Roman" w:eastAsia="Calibri" w:hAnsi="Times New Roman" w:cs="Times New Roman"/>
          <w:sz w:val="20"/>
          <w:szCs w:val="20"/>
          <w:lang w:val="en-US"/>
        </w:rPr>
        <w:t>X1</w:t>
      </w:r>
      <w:r w:rsidRPr="00DC724F">
        <w:rPr>
          <w:rFonts w:ascii="Times New Roman" w:eastAsia="Calibri" w:hAnsi="Times New Roman" w:cs="Times New Roman"/>
          <w:sz w:val="20"/>
          <w:szCs w:val="20"/>
        </w:rPr>
        <w:t xml:space="preserve"> berhubungan </w:t>
      </w:r>
      <w:r w:rsidRPr="00DC724F">
        <w:rPr>
          <w:rFonts w:ascii="Times New Roman" w:eastAsia="Calibri" w:hAnsi="Times New Roman" w:cs="Times New Roman"/>
          <w:sz w:val="20"/>
          <w:szCs w:val="20"/>
          <w:lang w:val="en-US"/>
        </w:rPr>
        <w:t>positif</w:t>
      </w:r>
      <w:r w:rsidRPr="00DC724F">
        <w:rPr>
          <w:rFonts w:ascii="Times New Roman" w:eastAsia="Calibri" w:hAnsi="Times New Roman" w:cs="Times New Roman"/>
          <w:sz w:val="20"/>
          <w:szCs w:val="20"/>
        </w:rPr>
        <w:t xml:space="preserve"> dengan </w:t>
      </w:r>
      <w:r w:rsidRPr="00DC724F">
        <w:rPr>
          <w:rFonts w:ascii="Times New Roman" w:eastAsia="Calibri" w:hAnsi="Times New Roman" w:cs="Times New Roman"/>
          <w:sz w:val="20"/>
          <w:szCs w:val="20"/>
          <w:lang w:val="en-US"/>
        </w:rPr>
        <w:t>Y (</w:t>
      </w:r>
      <w:r w:rsidRPr="00DC724F">
        <w:rPr>
          <w:rFonts w:ascii="Times New Roman" w:eastAsia="Calibri" w:hAnsi="Times New Roman" w:cs="Times New Roman"/>
          <w:sz w:val="20"/>
          <w:szCs w:val="20"/>
        </w:rPr>
        <w:t>Kinerja Keuangan</w:t>
      </w:r>
      <w:r w:rsidRPr="00DC724F">
        <w:rPr>
          <w:rFonts w:ascii="Times New Roman" w:eastAsia="Calibri" w:hAnsi="Times New Roman" w:cs="Times New Roman"/>
          <w:sz w:val="20"/>
          <w:szCs w:val="20"/>
          <w:lang w:val="en-US"/>
        </w:rPr>
        <w:t>)</w:t>
      </w:r>
      <w:r w:rsidRPr="00DC724F">
        <w:rPr>
          <w:rFonts w:ascii="Times New Roman" w:eastAsia="Calibri" w:hAnsi="Times New Roman" w:cs="Times New Roman"/>
          <w:sz w:val="20"/>
          <w:szCs w:val="20"/>
        </w:rPr>
        <w:t xml:space="preserve">. Jika variabel </w:t>
      </w:r>
      <w:r w:rsidRPr="00DC724F">
        <w:rPr>
          <w:rFonts w:ascii="Times New Roman" w:eastAsia="Calibri" w:hAnsi="Times New Roman" w:cs="Times New Roman"/>
          <w:sz w:val="20"/>
          <w:szCs w:val="20"/>
          <w:lang w:val="en-US"/>
        </w:rPr>
        <w:t>X1</w:t>
      </w:r>
      <w:r w:rsidRPr="00DC724F">
        <w:rPr>
          <w:rFonts w:ascii="Times New Roman" w:eastAsia="Calibri" w:hAnsi="Times New Roman" w:cs="Times New Roman"/>
          <w:sz w:val="20"/>
          <w:szCs w:val="20"/>
        </w:rPr>
        <w:t xml:space="preserve"> ditingkatkan</w:t>
      </w:r>
      <w:r w:rsidRPr="00DC724F">
        <w:rPr>
          <w:rFonts w:ascii="Times New Roman" w:eastAsia="Calibri" w:hAnsi="Times New Roman" w:cs="Times New Roman"/>
          <w:sz w:val="20"/>
          <w:szCs w:val="20"/>
          <w:lang w:val="en-US"/>
        </w:rPr>
        <w:t xml:space="preserve"> 1</w:t>
      </w:r>
      <w:r w:rsidRPr="00DC724F">
        <w:rPr>
          <w:rFonts w:ascii="Times New Roman" w:eastAsia="Calibri" w:hAnsi="Times New Roman" w:cs="Times New Roman"/>
          <w:sz w:val="20"/>
          <w:szCs w:val="20"/>
        </w:rPr>
        <w:t xml:space="preserve">, maka </w:t>
      </w:r>
      <w:r w:rsidRPr="00DC724F">
        <w:rPr>
          <w:rFonts w:ascii="Times New Roman" w:eastAsia="Calibri" w:hAnsi="Times New Roman" w:cs="Times New Roman"/>
          <w:sz w:val="20"/>
          <w:szCs w:val="20"/>
          <w:lang w:val="en-US"/>
        </w:rPr>
        <w:t>Y</w:t>
      </w:r>
      <w:r w:rsidRPr="00DC724F">
        <w:rPr>
          <w:rFonts w:ascii="Times New Roman" w:eastAsia="Calibri" w:hAnsi="Times New Roman" w:cs="Times New Roman"/>
          <w:sz w:val="20"/>
          <w:szCs w:val="20"/>
        </w:rPr>
        <w:t xml:space="preserve"> </w:t>
      </w:r>
      <w:r w:rsidRPr="00DC724F">
        <w:rPr>
          <w:rFonts w:ascii="Times New Roman" w:eastAsia="Calibri" w:hAnsi="Times New Roman" w:cs="Times New Roman"/>
          <w:sz w:val="20"/>
          <w:szCs w:val="20"/>
          <w:lang w:val="en-US"/>
        </w:rPr>
        <w:t xml:space="preserve">juga </w:t>
      </w:r>
      <w:r w:rsidRPr="00DC724F">
        <w:rPr>
          <w:rFonts w:ascii="Times New Roman" w:eastAsia="Calibri" w:hAnsi="Times New Roman" w:cs="Times New Roman"/>
          <w:sz w:val="20"/>
          <w:szCs w:val="20"/>
        </w:rPr>
        <w:t>akan men</w:t>
      </w:r>
      <w:r w:rsidRPr="00DC724F">
        <w:rPr>
          <w:rFonts w:ascii="Times New Roman" w:eastAsia="Calibri" w:hAnsi="Times New Roman" w:cs="Times New Roman"/>
          <w:sz w:val="20"/>
          <w:szCs w:val="20"/>
          <w:lang w:val="en-US"/>
        </w:rPr>
        <w:t>ingkat 0.613</w:t>
      </w:r>
      <w:r w:rsidRPr="00DC724F">
        <w:rPr>
          <w:rFonts w:ascii="Times New Roman" w:eastAsia="Calibri" w:hAnsi="Times New Roman" w:cs="Times New Roman"/>
          <w:sz w:val="20"/>
          <w:szCs w:val="20"/>
        </w:rPr>
        <w:t xml:space="preserve">. </w:t>
      </w:r>
    </w:p>
    <w:p w:rsidR="00DC724F" w:rsidRPr="00DC724F" w:rsidRDefault="00DC724F" w:rsidP="00DC724F">
      <w:pPr>
        <w:numPr>
          <w:ilvl w:val="0"/>
          <w:numId w:val="8"/>
        </w:num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 xml:space="preserve">Koefisien regresi variabel </w:t>
      </w:r>
      <w:r w:rsidRPr="00DC724F">
        <w:rPr>
          <w:rFonts w:ascii="Times New Roman" w:eastAsia="Calibri" w:hAnsi="Times New Roman" w:cs="Times New Roman"/>
          <w:sz w:val="20"/>
          <w:szCs w:val="20"/>
          <w:lang w:val="en-US"/>
        </w:rPr>
        <w:t>X2</w:t>
      </w:r>
      <w:r w:rsidRPr="00DC724F">
        <w:rPr>
          <w:rFonts w:ascii="Times New Roman" w:eastAsia="Calibri" w:hAnsi="Times New Roman" w:cs="Times New Roman"/>
          <w:sz w:val="20"/>
          <w:szCs w:val="20"/>
        </w:rPr>
        <w:t xml:space="preserve"> </w:t>
      </w:r>
      <w:r w:rsidRPr="00DC724F">
        <w:rPr>
          <w:rFonts w:ascii="Times New Roman" w:eastAsia="Calibri" w:hAnsi="Times New Roman" w:cs="Times New Roman"/>
          <w:sz w:val="20"/>
          <w:szCs w:val="20"/>
          <w:lang w:val="en-US"/>
        </w:rPr>
        <w:t>(</w:t>
      </w:r>
      <w:r w:rsidRPr="00DC724F">
        <w:rPr>
          <w:rFonts w:ascii="Times New Roman" w:eastAsia="Calibri" w:hAnsi="Times New Roman" w:cs="Times New Roman"/>
          <w:sz w:val="20"/>
          <w:szCs w:val="20"/>
        </w:rPr>
        <w:t xml:space="preserve">Kepemilikan </w:t>
      </w:r>
      <w:r w:rsidRPr="00DC724F">
        <w:rPr>
          <w:rFonts w:ascii="Times New Roman" w:eastAsia="Calibri" w:hAnsi="Times New Roman" w:cs="Times New Roman"/>
          <w:sz w:val="20"/>
          <w:szCs w:val="20"/>
          <w:lang w:val="en-US"/>
        </w:rPr>
        <w:t>I</w:t>
      </w:r>
      <w:r w:rsidRPr="00DC724F">
        <w:rPr>
          <w:rFonts w:ascii="Times New Roman" w:eastAsia="Calibri" w:hAnsi="Times New Roman" w:cs="Times New Roman"/>
          <w:sz w:val="20"/>
          <w:szCs w:val="20"/>
        </w:rPr>
        <w:t>nstitusional</w:t>
      </w:r>
      <w:r w:rsidRPr="00DC724F">
        <w:rPr>
          <w:rFonts w:ascii="Times New Roman" w:eastAsia="Calibri" w:hAnsi="Times New Roman" w:cs="Times New Roman"/>
          <w:sz w:val="20"/>
          <w:szCs w:val="20"/>
          <w:lang w:val="en-US"/>
        </w:rPr>
        <w:t>) 0</w:t>
      </w:r>
      <w:r w:rsidRPr="00DC724F">
        <w:rPr>
          <w:rFonts w:ascii="Times New Roman" w:eastAsia="Calibri" w:hAnsi="Times New Roman" w:cs="Times New Roman"/>
          <w:sz w:val="20"/>
          <w:szCs w:val="20"/>
        </w:rPr>
        <w:t>.</w:t>
      </w:r>
      <w:r w:rsidRPr="00DC724F">
        <w:rPr>
          <w:rFonts w:ascii="Times New Roman" w:eastAsia="Calibri" w:hAnsi="Times New Roman" w:cs="Times New Roman"/>
          <w:sz w:val="20"/>
          <w:szCs w:val="20"/>
          <w:lang w:val="en-US"/>
        </w:rPr>
        <w:t xml:space="preserve">478 </w:t>
      </w:r>
      <w:r w:rsidRPr="00DC724F">
        <w:rPr>
          <w:rFonts w:ascii="Times New Roman" w:eastAsia="Calibri" w:hAnsi="Times New Roman" w:cs="Times New Roman"/>
          <w:sz w:val="20"/>
          <w:szCs w:val="20"/>
        </w:rPr>
        <w:t xml:space="preserve">bertanda positif. Hal ini  mengindikasikan bahwa variabel </w:t>
      </w:r>
      <w:r w:rsidRPr="00DC724F">
        <w:rPr>
          <w:rFonts w:ascii="Times New Roman" w:eastAsia="Calibri" w:hAnsi="Times New Roman" w:cs="Times New Roman"/>
          <w:sz w:val="20"/>
          <w:szCs w:val="20"/>
          <w:lang w:val="en-US"/>
        </w:rPr>
        <w:t>X2</w:t>
      </w:r>
      <w:r w:rsidRPr="00DC724F">
        <w:rPr>
          <w:rFonts w:ascii="Times New Roman" w:eastAsia="Calibri" w:hAnsi="Times New Roman" w:cs="Times New Roman"/>
          <w:sz w:val="20"/>
          <w:szCs w:val="20"/>
        </w:rPr>
        <w:t xml:space="preserve"> berhubungan positif dengan </w:t>
      </w:r>
      <w:r w:rsidRPr="00DC724F">
        <w:rPr>
          <w:rFonts w:ascii="Times New Roman" w:eastAsia="Calibri" w:hAnsi="Times New Roman" w:cs="Times New Roman"/>
          <w:sz w:val="20"/>
          <w:szCs w:val="20"/>
          <w:lang w:val="en-US"/>
        </w:rPr>
        <w:t>Y (Kinerja Keuangan)</w:t>
      </w:r>
      <w:r w:rsidRPr="00DC724F">
        <w:rPr>
          <w:rFonts w:ascii="Times New Roman" w:eastAsia="Calibri" w:hAnsi="Times New Roman" w:cs="Times New Roman"/>
          <w:sz w:val="20"/>
          <w:szCs w:val="20"/>
        </w:rPr>
        <w:t xml:space="preserve">. Jika variabel </w:t>
      </w:r>
      <w:r w:rsidRPr="00DC724F">
        <w:rPr>
          <w:rFonts w:ascii="Times New Roman" w:eastAsia="Calibri" w:hAnsi="Times New Roman" w:cs="Times New Roman"/>
          <w:sz w:val="20"/>
          <w:szCs w:val="20"/>
          <w:lang w:val="en-US"/>
        </w:rPr>
        <w:t xml:space="preserve">X2 </w:t>
      </w:r>
      <w:r w:rsidRPr="00DC724F">
        <w:rPr>
          <w:rFonts w:ascii="Times New Roman" w:eastAsia="Calibri" w:hAnsi="Times New Roman" w:cs="Times New Roman"/>
          <w:sz w:val="20"/>
          <w:szCs w:val="20"/>
        </w:rPr>
        <w:t xml:space="preserve"> ditingkatkan</w:t>
      </w:r>
      <w:r w:rsidRPr="00DC724F">
        <w:rPr>
          <w:rFonts w:ascii="Times New Roman" w:eastAsia="Calibri" w:hAnsi="Times New Roman" w:cs="Times New Roman"/>
          <w:sz w:val="20"/>
          <w:szCs w:val="20"/>
          <w:lang w:val="en-US"/>
        </w:rPr>
        <w:t xml:space="preserve"> 1</w:t>
      </w:r>
      <w:r w:rsidRPr="00DC724F">
        <w:rPr>
          <w:rFonts w:ascii="Times New Roman" w:eastAsia="Calibri" w:hAnsi="Times New Roman" w:cs="Times New Roman"/>
          <w:sz w:val="20"/>
          <w:szCs w:val="20"/>
        </w:rPr>
        <w:t xml:space="preserve">, maka </w:t>
      </w:r>
      <w:r w:rsidRPr="00DC724F">
        <w:rPr>
          <w:rFonts w:ascii="Times New Roman" w:eastAsia="Calibri" w:hAnsi="Times New Roman" w:cs="Times New Roman"/>
          <w:sz w:val="20"/>
          <w:szCs w:val="20"/>
          <w:lang w:val="en-US"/>
        </w:rPr>
        <w:t xml:space="preserve">Y juga </w:t>
      </w:r>
      <w:r w:rsidRPr="00DC724F">
        <w:rPr>
          <w:rFonts w:ascii="Times New Roman" w:eastAsia="Calibri" w:hAnsi="Times New Roman" w:cs="Times New Roman"/>
          <w:sz w:val="20"/>
          <w:szCs w:val="20"/>
        </w:rPr>
        <w:t>akan meningkat</w:t>
      </w:r>
      <w:r w:rsidRPr="00DC724F">
        <w:rPr>
          <w:rFonts w:ascii="Times New Roman" w:eastAsia="Calibri" w:hAnsi="Times New Roman" w:cs="Times New Roman"/>
          <w:sz w:val="20"/>
          <w:szCs w:val="20"/>
          <w:lang w:val="en-US"/>
        </w:rPr>
        <w:t xml:space="preserve"> 0.478</w:t>
      </w:r>
      <w:r w:rsidRPr="00DC724F">
        <w:rPr>
          <w:rFonts w:ascii="Times New Roman" w:eastAsia="Calibri" w:hAnsi="Times New Roman" w:cs="Times New Roman"/>
          <w:sz w:val="20"/>
          <w:szCs w:val="20"/>
        </w:rPr>
        <w:t xml:space="preserve"> </w:t>
      </w:r>
    </w:p>
    <w:p w:rsidR="00DC724F" w:rsidRPr="00DC724F" w:rsidRDefault="00DC724F" w:rsidP="00DC724F">
      <w:pPr>
        <w:numPr>
          <w:ilvl w:val="0"/>
          <w:numId w:val="8"/>
        </w:num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 xml:space="preserve">Koefisien regresi variabel </w:t>
      </w:r>
      <w:r w:rsidRPr="00DC724F">
        <w:rPr>
          <w:rFonts w:ascii="Times New Roman" w:eastAsia="Calibri" w:hAnsi="Times New Roman" w:cs="Times New Roman"/>
          <w:sz w:val="20"/>
          <w:szCs w:val="20"/>
          <w:lang w:val="en-US"/>
        </w:rPr>
        <w:t>X3</w:t>
      </w:r>
      <w:r w:rsidRPr="00DC724F">
        <w:rPr>
          <w:rFonts w:ascii="Times New Roman" w:eastAsia="Calibri" w:hAnsi="Times New Roman" w:cs="Times New Roman"/>
          <w:sz w:val="20"/>
          <w:szCs w:val="20"/>
        </w:rPr>
        <w:t xml:space="preserve"> </w:t>
      </w:r>
      <w:r w:rsidRPr="00DC724F">
        <w:rPr>
          <w:rFonts w:ascii="Times New Roman" w:eastAsia="Calibri" w:hAnsi="Times New Roman" w:cs="Times New Roman"/>
          <w:sz w:val="20"/>
          <w:szCs w:val="20"/>
          <w:lang w:val="en-US"/>
        </w:rPr>
        <w:t>(</w:t>
      </w:r>
      <w:r w:rsidRPr="00DC724F">
        <w:rPr>
          <w:rFonts w:ascii="Times New Roman" w:eastAsia="Calibri" w:hAnsi="Times New Roman" w:cs="Times New Roman"/>
          <w:sz w:val="20"/>
          <w:szCs w:val="20"/>
        </w:rPr>
        <w:t>Laverage</w:t>
      </w:r>
      <w:r w:rsidRPr="00DC724F">
        <w:rPr>
          <w:rFonts w:ascii="Times New Roman" w:eastAsia="Calibri" w:hAnsi="Times New Roman" w:cs="Times New Roman"/>
          <w:b/>
          <w:sz w:val="20"/>
          <w:szCs w:val="20"/>
          <w:lang w:val="en-US"/>
        </w:rPr>
        <w:t>)</w:t>
      </w:r>
      <w:r w:rsidRPr="00DC724F">
        <w:rPr>
          <w:rFonts w:ascii="Times New Roman" w:eastAsia="Calibri" w:hAnsi="Times New Roman" w:cs="Times New Roman"/>
          <w:sz w:val="20"/>
          <w:szCs w:val="20"/>
        </w:rPr>
        <w:t xml:space="preserve"> -</w:t>
      </w:r>
      <w:r w:rsidRPr="00DC724F">
        <w:rPr>
          <w:rFonts w:ascii="Times New Roman" w:eastAsia="Calibri" w:hAnsi="Times New Roman" w:cs="Times New Roman"/>
          <w:sz w:val="20"/>
          <w:szCs w:val="20"/>
          <w:lang w:val="en-US"/>
        </w:rPr>
        <w:t>0</w:t>
      </w:r>
      <w:r w:rsidRPr="00DC724F">
        <w:rPr>
          <w:rFonts w:ascii="Times New Roman" w:eastAsia="Calibri" w:hAnsi="Times New Roman" w:cs="Times New Roman"/>
          <w:sz w:val="20"/>
          <w:szCs w:val="20"/>
        </w:rPr>
        <w:t>.348</w:t>
      </w:r>
      <w:r w:rsidRPr="00DC724F">
        <w:rPr>
          <w:rFonts w:ascii="Times New Roman" w:eastAsia="Calibri" w:hAnsi="Times New Roman" w:cs="Times New Roman"/>
          <w:sz w:val="20"/>
          <w:szCs w:val="20"/>
          <w:lang w:val="en-US"/>
        </w:rPr>
        <w:t xml:space="preserve"> </w:t>
      </w:r>
      <w:r w:rsidRPr="00DC724F">
        <w:rPr>
          <w:rFonts w:ascii="Times New Roman" w:eastAsia="Calibri" w:hAnsi="Times New Roman" w:cs="Times New Roman"/>
          <w:sz w:val="20"/>
          <w:szCs w:val="20"/>
        </w:rPr>
        <w:t xml:space="preserve">bertanda </w:t>
      </w:r>
      <w:r w:rsidRPr="00DC724F">
        <w:rPr>
          <w:rFonts w:ascii="Times New Roman" w:eastAsia="Calibri" w:hAnsi="Times New Roman" w:cs="Times New Roman"/>
          <w:sz w:val="20"/>
          <w:szCs w:val="20"/>
          <w:lang w:val="en-US"/>
        </w:rPr>
        <w:t>negatif</w:t>
      </w:r>
      <w:r w:rsidRPr="00DC724F">
        <w:rPr>
          <w:rFonts w:ascii="Times New Roman" w:eastAsia="Calibri" w:hAnsi="Times New Roman" w:cs="Times New Roman"/>
          <w:sz w:val="20"/>
          <w:szCs w:val="20"/>
        </w:rPr>
        <w:t xml:space="preserve">. Hal ini  mengindikasikan bahwa variabel </w:t>
      </w:r>
      <w:r w:rsidRPr="00DC724F">
        <w:rPr>
          <w:rFonts w:ascii="Times New Roman" w:eastAsia="Calibri" w:hAnsi="Times New Roman" w:cs="Times New Roman"/>
          <w:sz w:val="20"/>
          <w:szCs w:val="20"/>
          <w:lang w:val="en-US"/>
        </w:rPr>
        <w:t>X3</w:t>
      </w:r>
      <w:r w:rsidRPr="00DC724F">
        <w:rPr>
          <w:rFonts w:ascii="Times New Roman" w:eastAsia="Calibri" w:hAnsi="Times New Roman" w:cs="Times New Roman"/>
          <w:sz w:val="20"/>
          <w:szCs w:val="20"/>
        </w:rPr>
        <w:t xml:space="preserve"> berhubungan </w:t>
      </w:r>
      <w:r w:rsidRPr="00DC724F">
        <w:rPr>
          <w:rFonts w:ascii="Times New Roman" w:eastAsia="Calibri" w:hAnsi="Times New Roman" w:cs="Times New Roman"/>
          <w:sz w:val="20"/>
          <w:szCs w:val="20"/>
          <w:lang w:val="en-US"/>
        </w:rPr>
        <w:t>negatif</w:t>
      </w:r>
      <w:r w:rsidRPr="00DC724F">
        <w:rPr>
          <w:rFonts w:ascii="Times New Roman" w:eastAsia="Calibri" w:hAnsi="Times New Roman" w:cs="Times New Roman"/>
          <w:sz w:val="20"/>
          <w:szCs w:val="20"/>
        </w:rPr>
        <w:t xml:space="preserve">. dengan variabel </w:t>
      </w:r>
      <w:r w:rsidRPr="00DC724F">
        <w:rPr>
          <w:rFonts w:ascii="Times New Roman" w:eastAsia="Calibri" w:hAnsi="Times New Roman" w:cs="Times New Roman"/>
          <w:sz w:val="20"/>
          <w:szCs w:val="20"/>
          <w:lang w:val="en-US"/>
        </w:rPr>
        <w:t>Y (Kinerja Keuangan)</w:t>
      </w:r>
      <w:r w:rsidRPr="00DC724F">
        <w:rPr>
          <w:rFonts w:ascii="Times New Roman" w:eastAsia="Calibri" w:hAnsi="Times New Roman" w:cs="Times New Roman"/>
          <w:sz w:val="20"/>
          <w:szCs w:val="20"/>
        </w:rPr>
        <w:t xml:space="preserve">. Jika variabel </w:t>
      </w:r>
      <w:r w:rsidRPr="00DC724F">
        <w:rPr>
          <w:rFonts w:ascii="Times New Roman" w:eastAsia="Calibri" w:hAnsi="Times New Roman" w:cs="Times New Roman"/>
          <w:sz w:val="20"/>
          <w:szCs w:val="20"/>
          <w:lang w:val="en-US"/>
        </w:rPr>
        <w:t>X3</w:t>
      </w:r>
      <w:r w:rsidRPr="00DC724F">
        <w:rPr>
          <w:rFonts w:ascii="Times New Roman" w:eastAsia="Calibri" w:hAnsi="Times New Roman" w:cs="Times New Roman"/>
          <w:sz w:val="20"/>
          <w:szCs w:val="20"/>
        </w:rPr>
        <w:t xml:space="preserve"> ditingkatkan</w:t>
      </w:r>
      <w:r w:rsidRPr="00DC724F">
        <w:rPr>
          <w:rFonts w:ascii="Times New Roman" w:eastAsia="Calibri" w:hAnsi="Times New Roman" w:cs="Times New Roman"/>
          <w:sz w:val="20"/>
          <w:szCs w:val="20"/>
          <w:lang w:val="en-US"/>
        </w:rPr>
        <w:t xml:space="preserve"> 1</w:t>
      </w:r>
      <w:r w:rsidRPr="00DC724F">
        <w:rPr>
          <w:rFonts w:ascii="Times New Roman" w:eastAsia="Calibri" w:hAnsi="Times New Roman" w:cs="Times New Roman"/>
          <w:sz w:val="20"/>
          <w:szCs w:val="20"/>
        </w:rPr>
        <w:t xml:space="preserve">, maka </w:t>
      </w:r>
      <w:r w:rsidRPr="00DC724F">
        <w:rPr>
          <w:rFonts w:ascii="Times New Roman" w:eastAsia="Calibri" w:hAnsi="Times New Roman" w:cs="Times New Roman"/>
          <w:sz w:val="20"/>
          <w:szCs w:val="20"/>
          <w:lang w:val="en-US"/>
        </w:rPr>
        <w:t>Y</w:t>
      </w:r>
      <w:r w:rsidRPr="00DC724F">
        <w:rPr>
          <w:rFonts w:ascii="Times New Roman" w:eastAsia="Calibri" w:hAnsi="Times New Roman" w:cs="Times New Roman"/>
          <w:sz w:val="20"/>
          <w:szCs w:val="20"/>
        </w:rPr>
        <w:t xml:space="preserve"> </w:t>
      </w:r>
      <w:r w:rsidRPr="00DC724F">
        <w:rPr>
          <w:rFonts w:ascii="Times New Roman" w:eastAsia="Calibri" w:hAnsi="Times New Roman" w:cs="Times New Roman"/>
          <w:sz w:val="20"/>
          <w:szCs w:val="20"/>
          <w:lang w:val="en-US"/>
        </w:rPr>
        <w:t xml:space="preserve">justru </w:t>
      </w:r>
      <w:r w:rsidRPr="00DC724F">
        <w:rPr>
          <w:rFonts w:ascii="Times New Roman" w:eastAsia="Calibri" w:hAnsi="Times New Roman" w:cs="Times New Roman"/>
          <w:sz w:val="20"/>
          <w:szCs w:val="20"/>
        </w:rPr>
        <w:t>akan men</w:t>
      </w:r>
      <w:r w:rsidRPr="00DC724F">
        <w:rPr>
          <w:rFonts w:ascii="Times New Roman" w:eastAsia="Calibri" w:hAnsi="Times New Roman" w:cs="Times New Roman"/>
          <w:sz w:val="20"/>
          <w:szCs w:val="20"/>
          <w:lang w:val="en-US"/>
        </w:rPr>
        <w:t>urun 0</w:t>
      </w:r>
      <w:r w:rsidRPr="00DC724F">
        <w:rPr>
          <w:rFonts w:ascii="Times New Roman" w:eastAsia="Calibri" w:hAnsi="Times New Roman" w:cs="Times New Roman"/>
          <w:sz w:val="20"/>
          <w:szCs w:val="20"/>
        </w:rPr>
        <w:t>.348.</w:t>
      </w:r>
    </w:p>
    <w:p w:rsidR="00DC724F" w:rsidRPr="00DC724F" w:rsidRDefault="00DC724F" w:rsidP="00DC724F">
      <w:pPr>
        <w:numPr>
          <w:ilvl w:val="0"/>
          <w:numId w:val="8"/>
        </w:numPr>
        <w:spacing w:after="0" w:line="360" w:lineRule="auto"/>
        <w:jc w:val="both"/>
        <w:rPr>
          <w:rFonts w:ascii="Times New Roman" w:eastAsia="Calibri" w:hAnsi="Times New Roman" w:cs="Times New Roman"/>
          <w:sz w:val="20"/>
          <w:szCs w:val="20"/>
        </w:rPr>
      </w:pPr>
      <w:r w:rsidRPr="00DC724F">
        <w:rPr>
          <w:rFonts w:ascii="Times New Roman" w:eastAsia="Calibri" w:hAnsi="Times New Roman" w:cs="Times New Roman"/>
          <w:sz w:val="20"/>
          <w:szCs w:val="20"/>
        </w:rPr>
        <w:t xml:space="preserve">Nilai R-square </w:t>
      </w:r>
      <w:r w:rsidRPr="00DC724F">
        <w:rPr>
          <w:rFonts w:ascii="Times New Roman" w:eastAsia="Calibri" w:hAnsi="Times New Roman" w:cs="Times New Roman"/>
          <w:sz w:val="20"/>
          <w:szCs w:val="20"/>
          <w:lang w:val="en-US"/>
        </w:rPr>
        <w:t xml:space="preserve">0.639 </w:t>
      </w:r>
      <w:r w:rsidRPr="00DC724F">
        <w:rPr>
          <w:rFonts w:ascii="Times New Roman" w:eastAsia="Calibri" w:hAnsi="Times New Roman" w:cs="Times New Roman"/>
          <w:sz w:val="20"/>
          <w:szCs w:val="20"/>
        </w:rPr>
        <w:t xml:space="preserve">mengindikasikan bahwa perubahan atau naik turunnya </w:t>
      </w:r>
      <w:r w:rsidRPr="00DC724F">
        <w:rPr>
          <w:rFonts w:ascii="Times New Roman" w:eastAsia="Calibri" w:hAnsi="Times New Roman" w:cs="Times New Roman"/>
          <w:sz w:val="20"/>
          <w:szCs w:val="20"/>
          <w:lang w:val="en-US"/>
        </w:rPr>
        <w:t xml:space="preserve">Y, </w:t>
      </w:r>
      <w:r w:rsidRPr="00DC724F">
        <w:rPr>
          <w:rFonts w:ascii="Times New Roman" w:eastAsia="Calibri" w:hAnsi="Times New Roman" w:cs="Times New Roman"/>
          <w:sz w:val="20"/>
          <w:szCs w:val="20"/>
        </w:rPr>
        <w:t>6</w:t>
      </w:r>
      <w:r w:rsidRPr="00DC724F">
        <w:rPr>
          <w:rFonts w:ascii="Times New Roman" w:eastAsia="Calibri" w:hAnsi="Times New Roman" w:cs="Times New Roman"/>
          <w:sz w:val="20"/>
          <w:szCs w:val="20"/>
          <w:lang w:val="en-US"/>
        </w:rPr>
        <w:t>3</w:t>
      </w:r>
      <w:r w:rsidRPr="00DC724F">
        <w:rPr>
          <w:rFonts w:ascii="Times New Roman" w:eastAsia="Calibri" w:hAnsi="Times New Roman" w:cs="Times New Roman"/>
          <w:sz w:val="20"/>
          <w:szCs w:val="20"/>
        </w:rPr>
        <w:t>.</w:t>
      </w:r>
      <w:r w:rsidRPr="00DC724F">
        <w:rPr>
          <w:rFonts w:ascii="Times New Roman" w:eastAsia="Calibri" w:hAnsi="Times New Roman" w:cs="Times New Roman"/>
          <w:sz w:val="20"/>
          <w:szCs w:val="20"/>
          <w:lang w:val="en-US"/>
        </w:rPr>
        <w:t>9</w:t>
      </w:r>
      <w:r w:rsidRPr="00DC724F">
        <w:rPr>
          <w:rFonts w:ascii="Times New Roman" w:eastAsia="Calibri" w:hAnsi="Times New Roman" w:cs="Times New Roman"/>
          <w:sz w:val="20"/>
          <w:szCs w:val="20"/>
        </w:rPr>
        <w:t xml:space="preserve"> persen dipengaruhi oleh </w:t>
      </w:r>
      <w:r w:rsidRPr="00DC724F">
        <w:rPr>
          <w:rFonts w:ascii="Times New Roman" w:eastAsia="Calibri" w:hAnsi="Times New Roman" w:cs="Times New Roman"/>
          <w:sz w:val="20"/>
          <w:szCs w:val="20"/>
          <w:lang w:val="en-US"/>
        </w:rPr>
        <w:t xml:space="preserve"> </w:t>
      </w:r>
      <w:r w:rsidRPr="00DC724F">
        <w:rPr>
          <w:rFonts w:ascii="Times New Roman" w:eastAsia="Calibri" w:hAnsi="Times New Roman" w:cs="Times New Roman"/>
          <w:sz w:val="20"/>
          <w:szCs w:val="20"/>
        </w:rPr>
        <w:t xml:space="preserve">perubahan atau naik turunnya </w:t>
      </w:r>
      <w:r w:rsidRPr="00DC724F">
        <w:rPr>
          <w:rFonts w:ascii="Times New Roman" w:eastAsia="Calibri" w:hAnsi="Times New Roman" w:cs="Times New Roman"/>
          <w:sz w:val="20"/>
          <w:szCs w:val="20"/>
          <w:lang w:val="en-US"/>
        </w:rPr>
        <w:t>X1, X2, dan X3</w:t>
      </w:r>
      <w:r w:rsidRPr="00DC724F">
        <w:rPr>
          <w:rFonts w:ascii="Times New Roman" w:eastAsia="Calibri" w:hAnsi="Times New Roman" w:cs="Times New Roman"/>
          <w:sz w:val="20"/>
          <w:szCs w:val="20"/>
        </w:rPr>
        <w:t xml:space="preserve"> Sisanya sebesar 3</w:t>
      </w:r>
      <w:r w:rsidRPr="00DC724F">
        <w:rPr>
          <w:rFonts w:ascii="Times New Roman" w:eastAsia="Calibri" w:hAnsi="Times New Roman" w:cs="Times New Roman"/>
          <w:sz w:val="20"/>
          <w:szCs w:val="20"/>
          <w:lang w:val="en-US"/>
        </w:rPr>
        <w:t>6</w:t>
      </w:r>
      <w:r w:rsidRPr="00DC724F">
        <w:rPr>
          <w:rFonts w:ascii="Times New Roman" w:eastAsia="Calibri" w:hAnsi="Times New Roman" w:cs="Times New Roman"/>
          <w:sz w:val="20"/>
          <w:szCs w:val="20"/>
        </w:rPr>
        <w:t>.</w:t>
      </w:r>
      <w:r w:rsidRPr="00DC724F">
        <w:rPr>
          <w:rFonts w:ascii="Times New Roman" w:eastAsia="Calibri" w:hAnsi="Times New Roman" w:cs="Times New Roman"/>
          <w:sz w:val="20"/>
          <w:szCs w:val="20"/>
          <w:lang w:val="en-US"/>
        </w:rPr>
        <w:t>1</w:t>
      </w:r>
      <w:r w:rsidRPr="00DC724F">
        <w:rPr>
          <w:rFonts w:ascii="Times New Roman" w:eastAsia="Calibri" w:hAnsi="Times New Roman" w:cs="Times New Roman"/>
          <w:sz w:val="20"/>
          <w:szCs w:val="20"/>
        </w:rPr>
        <w:t xml:space="preserve"> persen dipengaruhi oleh variabel lain yang tidak diteliti</w:t>
      </w:r>
      <w:r w:rsidRPr="00DC724F">
        <w:rPr>
          <w:rFonts w:ascii="Times New Roman" w:eastAsia="Calibri" w:hAnsi="Times New Roman" w:cs="Times New Roman"/>
          <w:i/>
          <w:sz w:val="20"/>
          <w:szCs w:val="20"/>
        </w:rPr>
        <w:t>.</w:t>
      </w:r>
    </w:p>
    <w:p w:rsidR="00DC724F" w:rsidRPr="00DC724F" w:rsidRDefault="00DC724F" w:rsidP="00DC724F">
      <w:pPr>
        <w:spacing w:after="0" w:line="360" w:lineRule="auto"/>
        <w:jc w:val="both"/>
        <w:rPr>
          <w:rFonts w:ascii="Times New Roman" w:eastAsia="Calibri" w:hAnsi="Times New Roman" w:cs="Times New Roman"/>
          <w:b/>
          <w:sz w:val="20"/>
          <w:szCs w:val="20"/>
        </w:rPr>
      </w:pPr>
      <w:r w:rsidRPr="00DC724F">
        <w:rPr>
          <w:rFonts w:ascii="Times New Roman" w:eastAsia="Calibri" w:hAnsi="Times New Roman" w:cs="Times New Roman"/>
          <w:b/>
          <w:sz w:val="20"/>
          <w:szCs w:val="20"/>
        </w:rPr>
        <w:t>Hasil Uji Hipotesis</w:t>
      </w:r>
    </w:p>
    <w:p w:rsidR="00DC724F" w:rsidRPr="00DC724F" w:rsidRDefault="00DC724F" w:rsidP="00DC724F">
      <w:pPr>
        <w:spacing w:after="0" w:line="360" w:lineRule="auto"/>
        <w:jc w:val="both"/>
        <w:rPr>
          <w:rFonts w:ascii="Times New Roman" w:eastAsia="Calibri" w:hAnsi="Times New Roman" w:cs="Times New Roman"/>
          <w:b/>
          <w:sz w:val="20"/>
          <w:szCs w:val="20"/>
        </w:rPr>
      </w:pPr>
      <w:r w:rsidRPr="00DC724F">
        <w:rPr>
          <w:rFonts w:ascii="Times New Roman" w:eastAsia="Calibri" w:hAnsi="Times New Roman" w:cs="Times New Roman"/>
          <w:b/>
          <w:sz w:val="20"/>
          <w:szCs w:val="20"/>
        </w:rPr>
        <w:t>Hasil Uji Hipotesis Pertama</w:t>
      </w:r>
    </w:p>
    <w:p w:rsidR="00DC724F" w:rsidRPr="00DC724F" w:rsidRDefault="00DC724F" w:rsidP="00DC724F">
      <w:pPr>
        <w:spacing w:after="0" w:line="360" w:lineRule="auto"/>
        <w:ind w:firstLine="720"/>
        <w:jc w:val="both"/>
        <w:rPr>
          <w:rFonts w:ascii="Times New Roman" w:eastAsia="Calibri" w:hAnsi="Times New Roman" w:cs="Times New Roman"/>
          <w:i/>
          <w:sz w:val="20"/>
          <w:szCs w:val="20"/>
        </w:rPr>
      </w:pPr>
      <w:r w:rsidRPr="00DC724F">
        <w:rPr>
          <w:rFonts w:ascii="Times New Roman" w:eastAsia="Calibri" w:hAnsi="Times New Roman" w:cs="Times New Roman"/>
          <w:sz w:val="20"/>
          <w:szCs w:val="20"/>
        </w:rPr>
        <w:t xml:space="preserve">Hasil uji hipotesis pertama disajikan pada Lampiran </w:t>
      </w:r>
      <w:r w:rsidRPr="00DC724F">
        <w:rPr>
          <w:rFonts w:ascii="Times New Roman" w:eastAsia="Calibri" w:hAnsi="Times New Roman" w:cs="Times New Roman"/>
          <w:sz w:val="20"/>
          <w:szCs w:val="20"/>
          <w:lang w:val="en-US"/>
        </w:rPr>
        <w:t>3</w:t>
      </w:r>
      <w:r w:rsidRPr="00DC724F">
        <w:rPr>
          <w:rFonts w:ascii="Times New Roman" w:eastAsia="Calibri" w:hAnsi="Times New Roman" w:cs="Times New Roman"/>
          <w:sz w:val="20"/>
          <w:szCs w:val="20"/>
        </w:rPr>
        <w:t xml:space="preserve"> </w:t>
      </w:r>
      <w:r w:rsidRPr="00DC724F">
        <w:rPr>
          <w:rFonts w:ascii="Times New Roman" w:eastAsia="Calibri" w:hAnsi="Times New Roman" w:cs="Times New Roman"/>
          <w:sz w:val="20"/>
          <w:szCs w:val="20"/>
          <w:lang w:val="en-US"/>
        </w:rPr>
        <w:t>d</w:t>
      </w:r>
      <w:r w:rsidRPr="00DC724F">
        <w:rPr>
          <w:rFonts w:ascii="Times New Roman" w:eastAsia="Calibri" w:hAnsi="Times New Roman" w:cs="Times New Roman"/>
          <w:sz w:val="20"/>
          <w:szCs w:val="20"/>
        </w:rPr>
        <w:t>an</w:t>
      </w:r>
      <w:r w:rsidRPr="00DC724F">
        <w:rPr>
          <w:rFonts w:ascii="Times New Roman" w:eastAsia="Calibri" w:hAnsi="Times New Roman" w:cs="Times New Roman"/>
          <w:sz w:val="20"/>
          <w:szCs w:val="20"/>
          <w:lang w:val="en-US"/>
        </w:rPr>
        <w:t xml:space="preserve"> </w:t>
      </w:r>
      <w:r w:rsidRPr="00DC724F">
        <w:rPr>
          <w:rFonts w:ascii="Times New Roman" w:eastAsia="Calibri" w:hAnsi="Times New Roman" w:cs="Times New Roman"/>
          <w:sz w:val="20"/>
          <w:szCs w:val="20"/>
        </w:rPr>
        <w:t>di ringkas pada tabel 4.</w:t>
      </w:r>
      <w:r w:rsidRPr="00DC724F">
        <w:rPr>
          <w:rFonts w:ascii="Times New Roman" w:eastAsia="Calibri" w:hAnsi="Times New Roman" w:cs="Times New Roman"/>
          <w:sz w:val="20"/>
          <w:szCs w:val="20"/>
          <w:lang w:val="en-US"/>
        </w:rPr>
        <w:t>4</w:t>
      </w:r>
      <w:r w:rsidRPr="00DC724F">
        <w:rPr>
          <w:rFonts w:ascii="Times New Roman" w:eastAsia="Calibri" w:hAnsi="Times New Roman" w:cs="Times New Roman"/>
          <w:sz w:val="20"/>
          <w:szCs w:val="20"/>
        </w:rPr>
        <w:t xml:space="preserve"> di atas</w:t>
      </w:r>
      <w:r w:rsidRPr="00DC724F">
        <w:rPr>
          <w:rFonts w:ascii="Times New Roman" w:eastAsia="Calibri" w:hAnsi="Times New Roman" w:cs="Times New Roman"/>
          <w:sz w:val="20"/>
          <w:szCs w:val="20"/>
          <w:lang w:val="en-US"/>
        </w:rPr>
        <w:t xml:space="preserve"> </w:t>
      </w:r>
      <w:r w:rsidRPr="00DC724F">
        <w:rPr>
          <w:rFonts w:ascii="Times New Roman" w:eastAsia="Calibri" w:hAnsi="Times New Roman" w:cs="Times New Roman"/>
          <w:sz w:val="20"/>
          <w:szCs w:val="20"/>
        </w:rPr>
        <w:t xml:space="preserve">nampak bahwa nilai signifikansi uji-t atas variabel </w:t>
      </w:r>
      <w:r w:rsidRPr="00DC724F">
        <w:rPr>
          <w:rFonts w:ascii="Times New Roman" w:eastAsia="Calibri" w:hAnsi="Times New Roman" w:cs="Times New Roman"/>
          <w:sz w:val="20"/>
          <w:szCs w:val="20"/>
          <w:lang w:val="en-US"/>
        </w:rPr>
        <w:t xml:space="preserve">X1 </w:t>
      </w:r>
      <w:r w:rsidRPr="00DC724F">
        <w:rPr>
          <w:rFonts w:ascii="Times New Roman" w:eastAsia="Calibri" w:hAnsi="Times New Roman" w:cs="Times New Roman"/>
          <w:bCs/>
          <w:iCs/>
          <w:sz w:val="20"/>
          <w:szCs w:val="20"/>
        </w:rPr>
        <w:t>sebesar 0,0</w:t>
      </w:r>
      <w:r w:rsidRPr="00DC724F">
        <w:rPr>
          <w:rFonts w:ascii="Times New Roman" w:eastAsia="Calibri" w:hAnsi="Times New Roman" w:cs="Times New Roman"/>
          <w:bCs/>
          <w:iCs/>
          <w:sz w:val="20"/>
          <w:szCs w:val="20"/>
          <w:lang w:val="en-US"/>
        </w:rPr>
        <w:t xml:space="preserve">16 </w:t>
      </w:r>
      <w:r w:rsidRPr="00DC724F">
        <w:rPr>
          <w:rFonts w:ascii="Times New Roman" w:eastAsia="Calibri" w:hAnsi="Times New Roman" w:cs="Times New Roman"/>
          <w:sz w:val="20"/>
          <w:szCs w:val="20"/>
        </w:rPr>
        <w:t>lebih kecil alpa 5%. Hal ini berarti bahwa secara parsial variabel</w:t>
      </w:r>
      <w:r w:rsidRPr="00DC724F">
        <w:rPr>
          <w:rFonts w:ascii="Times New Roman" w:eastAsia="Calibri" w:hAnsi="Times New Roman" w:cs="Times New Roman"/>
          <w:sz w:val="20"/>
          <w:szCs w:val="20"/>
          <w:lang w:val="en-US"/>
        </w:rPr>
        <w:t xml:space="preserve"> X1</w:t>
      </w:r>
      <w:r w:rsidRPr="00DC724F">
        <w:rPr>
          <w:rFonts w:ascii="Times New Roman" w:eastAsia="Calibri" w:hAnsi="Times New Roman" w:cs="Times New Roman"/>
          <w:sz w:val="20"/>
          <w:szCs w:val="20"/>
        </w:rPr>
        <w:t xml:space="preserve"> berpengaruh terhadap variabel</w:t>
      </w:r>
      <w:r w:rsidRPr="00DC724F">
        <w:rPr>
          <w:rFonts w:ascii="Times New Roman" w:eastAsia="Calibri" w:hAnsi="Times New Roman" w:cs="Times New Roman"/>
          <w:sz w:val="20"/>
          <w:szCs w:val="20"/>
          <w:lang w:val="en-US"/>
        </w:rPr>
        <w:t xml:space="preserve"> Y</w:t>
      </w:r>
      <w:r w:rsidRPr="00DC724F">
        <w:rPr>
          <w:rFonts w:ascii="Times New Roman" w:eastAsia="Calibri" w:hAnsi="Times New Roman" w:cs="Times New Roman"/>
          <w:sz w:val="20"/>
          <w:szCs w:val="20"/>
        </w:rPr>
        <w:t xml:space="preserve">. Dengan demikian, hipotesis pertama yang menyatakan bahwa </w:t>
      </w:r>
      <w:r w:rsidRPr="00DC724F">
        <w:rPr>
          <w:rFonts w:ascii="Times New Roman" w:eastAsia="Calibri" w:hAnsi="Times New Roman" w:cs="Times New Roman"/>
          <w:sz w:val="20"/>
          <w:szCs w:val="20"/>
          <w:lang w:val="en-US"/>
        </w:rPr>
        <w:t>d</w:t>
      </w:r>
      <w:r w:rsidRPr="00DC724F">
        <w:rPr>
          <w:rFonts w:ascii="Times New Roman" w:eastAsia="Calibri" w:hAnsi="Times New Roman" w:cs="Times New Roman"/>
          <w:sz w:val="20"/>
          <w:szCs w:val="20"/>
        </w:rPr>
        <w:t xml:space="preserve">ewan </w:t>
      </w:r>
      <w:r w:rsidRPr="00DC724F">
        <w:rPr>
          <w:rFonts w:ascii="Times New Roman" w:eastAsia="Calibri" w:hAnsi="Times New Roman" w:cs="Times New Roman"/>
          <w:sz w:val="20"/>
          <w:szCs w:val="20"/>
          <w:lang w:val="en-US"/>
        </w:rPr>
        <w:t>k</w:t>
      </w:r>
      <w:r w:rsidRPr="00DC724F">
        <w:rPr>
          <w:rFonts w:ascii="Times New Roman" w:eastAsia="Calibri" w:hAnsi="Times New Roman" w:cs="Times New Roman"/>
          <w:sz w:val="20"/>
          <w:szCs w:val="20"/>
        </w:rPr>
        <w:t xml:space="preserve">omisaris </w:t>
      </w:r>
      <w:r w:rsidRPr="00DC724F">
        <w:rPr>
          <w:rFonts w:ascii="Times New Roman" w:eastAsia="Calibri" w:hAnsi="Times New Roman" w:cs="Times New Roman"/>
          <w:sz w:val="20"/>
          <w:szCs w:val="20"/>
          <w:lang w:val="en-US"/>
        </w:rPr>
        <w:t>i</w:t>
      </w:r>
      <w:r w:rsidRPr="00DC724F">
        <w:rPr>
          <w:rFonts w:ascii="Times New Roman" w:eastAsia="Calibri" w:hAnsi="Times New Roman" w:cs="Times New Roman"/>
          <w:sz w:val="20"/>
          <w:szCs w:val="20"/>
        </w:rPr>
        <w:t>ndependen</w:t>
      </w:r>
      <w:r w:rsidRPr="00DC724F">
        <w:rPr>
          <w:rFonts w:ascii="Times New Roman" w:eastAsia="Calibri" w:hAnsi="Times New Roman" w:cs="Times New Roman"/>
          <w:sz w:val="20"/>
          <w:szCs w:val="20"/>
          <w:lang w:val="en-US"/>
        </w:rPr>
        <w:t xml:space="preserve">  </w:t>
      </w:r>
      <w:r w:rsidRPr="00DC724F">
        <w:rPr>
          <w:rFonts w:ascii="Times New Roman" w:eastAsia="Calibri" w:hAnsi="Times New Roman" w:cs="Times New Roman"/>
          <w:sz w:val="20"/>
          <w:szCs w:val="20"/>
        </w:rPr>
        <w:t xml:space="preserve">berpengaruh terhadap </w:t>
      </w:r>
      <w:r w:rsidRPr="00DC724F">
        <w:rPr>
          <w:rFonts w:ascii="Times New Roman" w:eastAsia="Calibri" w:hAnsi="Times New Roman" w:cs="Times New Roman"/>
          <w:sz w:val="20"/>
          <w:szCs w:val="20"/>
          <w:lang w:val="en-US"/>
        </w:rPr>
        <w:t>kinerja keuangan diterima</w:t>
      </w:r>
      <w:r w:rsidRPr="00DC724F">
        <w:rPr>
          <w:rFonts w:ascii="Times New Roman" w:eastAsia="Calibri" w:hAnsi="Times New Roman" w:cs="Times New Roman"/>
          <w:i/>
          <w:sz w:val="20"/>
          <w:szCs w:val="20"/>
        </w:rPr>
        <w:t>.</w:t>
      </w:r>
    </w:p>
    <w:p w:rsidR="00DC724F" w:rsidRPr="00DC724F" w:rsidRDefault="00DC724F" w:rsidP="00DC724F">
      <w:pPr>
        <w:spacing w:after="0" w:line="360" w:lineRule="auto"/>
        <w:jc w:val="both"/>
        <w:rPr>
          <w:rFonts w:ascii="Times New Roman" w:eastAsia="Calibri" w:hAnsi="Times New Roman" w:cs="Times New Roman"/>
          <w:i/>
          <w:sz w:val="20"/>
          <w:szCs w:val="20"/>
        </w:rPr>
      </w:pPr>
      <w:r w:rsidRPr="00DC724F">
        <w:rPr>
          <w:rFonts w:ascii="Times New Roman" w:eastAsia="Calibri" w:hAnsi="Times New Roman" w:cs="Times New Roman"/>
          <w:b/>
          <w:sz w:val="20"/>
          <w:szCs w:val="20"/>
        </w:rPr>
        <w:t>Hasil Uji Hipotesis Kedua</w:t>
      </w:r>
    </w:p>
    <w:p w:rsidR="00DC724F" w:rsidRPr="00DC724F" w:rsidRDefault="00DC724F" w:rsidP="00DC724F">
      <w:pPr>
        <w:spacing w:after="0" w:line="360" w:lineRule="auto"/>
        <w:ind w:firstLine="720"/>
        <w:jc w:val="both"/>
        <w:rPr>
          <w:rFonts w:ascii="Times New Roman" w:eastAsia="Calibri" w:hAnsi="Times New Roman" w:cs="Times New Roman"/>
          <w:i/>
          <w:sz w:val="20"/>
          <w:szCs w:val="20"/>
          <w:lang w:val="en-US"/>
        </w:rPr>
      </w:pPr>
      <w:r w:rsidRPr="00DC724F">
        <w:rPr>
          <w:rFonts w:ascii="Times New Roman" w:eastAsia="Calibri" w:hAnsi="Times New Roman" w:cs="Times New Roman"/>
          <w:sz w:val="20"/>
          <w:szCs w:val="20"/>
        </w:rPr>
        <w:t>Hasil uji hipotesis ke dua disajikan pada Lampiran</w:t>
      </w:r>
      <w:r w:rsidRPr="00DC724F">
        <w:rPr>
          <w:rFonts w:ascii="Times New Roman" w:eastAsia="Calibri" w:hAnsi="Times New Roman" w:cs="Times New Roman"/>
          <w:sz w:val="20"/>
          <w:szCs w:val="20"/>
          <w:lang w:val="en-US"/>
        </w:rPr>
        <w:t xml:space="preserve"> 3</w:t>
      </w:r>
      <w:r w:rsidRPr="00DC724F">
        <w:rPr>
          <w:rFonts w:ascii="Times New Roman" w:eastAsia="Calibri" w:hAnsi="Times New Roman" w:cs="Times New Roman"/>
          <w:sz w:val="20"/>
          <w:szCs w:val="20"/>
        </w:rPr>
        <w:t xml:space="preserve"> </w:t>
      </w:r>
      <w:r w:rsidRPr="00DC724F">
        <w:rPr>
          <w:rFonts w:ascii="Times New Roman" w:eastAsia="Calibri" w:hAnsi="Times New Roman" w:cs="Times New Roman"/>
          <w:sz w:val="20"/>
          <w:szCs w:val="20"/>
          <w:lang w:val="en-US"/>
        </w:rPr>
        <w:t>d</w:t>
      </w:r>
      <w:r w:rsidRPr="00DC724F">
        <w:rPr>
          <w:rFonts w:ascii="Times New Roman" w:eastAsia="Calibri" w:hAnsi="Times New Roman" w:cs="Times New Roman"/>
          <w:sz w:val="20"/>
          <w:szCs w:val="20"/>
        </w:rPr>
        <w:t>an</w:t>
      </w:r>
      <w:r w:rsidRPr="00DC724F">
        <w:rPr>
          <w:rFonts w:ascii="Times New Roman" w:eastAsia="Calibri" w:hAnsi="Times New Roman" w:cs="Times New Roman"/>
          <w:sz w:val="20"/>
          <w:szCs w:val="20"/>
          <w:lang w:val="en-US"/>
        </w:rPr>
        <w:t xml:space="preserve"> </w:t>
      </w:r>
      <w:r w:rsidRPr="00DC724F">
        <w:rPr>
          <w:rFonts w:ascii="Times New Roman" w:eastAsia="Calibri" w:hAnsi="Times New Roman" w:cs="Times New Roman"/>
          <w:sz w:val="20"/>
          <w:szCs w:val="20"/>
        </w:rPr>
        <w:t>di ringkas pada tabel 4.</w:t>
      </w:r>
      <w:r w:rsidRPr="00DC724F">
        <w:rPr>
          <w:rFonts w:ascii="Times New Roman" w:eastAsia="Calibri" w:hAnsi="Times New Roman" w:cs="Times New Roman"/>
          <w:sz w:val="20"/>
          <w:szCs w:val="20"/>
          <w:lang w:val="en-US"/>
        </w:rPr>
        <w:t>4</w:t>
      </w:r>
      <w:r w:rsidRPr="00DC724F">
        <w:rPr>
          <w:rFonts w:ascii="Times New Roman" w:eastAsia="Calibri" w:hAnsi="Times New Roman" w:cs="Times New Roman"/>
          <w:sz w:val="20"/>
          <w:szCs w:val="20"/>
        </w:rPr>
        <w:t xml:space="preserve"> di atas</w:t>
      </w:r>
      <w:r w:rsidRPr="00DC724F">
        <w:rPr>
          <w:rFonts w:ascii="Times New Roman" w:eastAsia="Calibri" w:hAnsi="Times New Roman" w:cs="Times New Roman"/>
          <w:sz w:val="20"/>
          <w:szCs w:val="20"/>
          <w:lang w:val="en-US"/>
        </w:rPr>
        <w:t xml:space="preserve"> </w:t>
      </w:r>
      <w:r w:rsidRPr="00DC724F">
        <w:rPr>
          <w:rFonts w:ascii="Times New Roman" w:eastAsia="Calibri" w:hAnsi="Times New Roman" w:cs="Times New Roman"/>
          <w:sz w:val="20"/>
          <w:szCs w:val="20"/>
        </w:rPr>
        <w:t xml:space="preserve">nampak bahwa  nilai signifikansi uji-t variabel </w:t>
      </w:r>
      <w:r w:rsidRPr="00DC724F">
        <w:rPr>
          <w:rFonts w:ascii="Times New Roman" w:eastAsia="Calibri" w:hAnsi="Times New Roman" w:cs="Times New Roman"/>
          <w:bCs/>
          <w:iCs/>
          <w:sz w:val="20"/>
          <w:szCs w:val="20"/>
          <w:lang w:val="en-US"/>
        </w:rPr>
        <w:t>X2</w:t>
      </w:r>
      <w:r w:rsidRPr="00DC724F">
        <w:rPr>
          <w:rFonts w:ascii="Times New Roman" w:eastAsia="Calibri" w:hAnsi="Times New Roman" w:cs="Times New Roman"/>
          <w:bCs/>
          <w:iCs/>
          <w:sz w:val="20"/>
          <w:szCs w:val="20"/>
        </w:rPr>
        <w:t xml:space="preserve"> sebesar 0,0</w:t>
      </w:r>
      <w:r w:rsidRPr="00DC724F">
        <w:rPr>
          <w:rFonts w:ascii="Times New Roman" w:eastAsia="Calibri" w:hAnsi="Times New Roman" w:cs="Times New Roman"/>
          <w:bCs/>
          <w:iCs/>
          <w:sz w:val="20"/>
          <w:szCs w:val="20"/>
          <w:lang w:val="en-US"/>
        </w:rPr>
        <w:t>25</w:t>
      </w:r>
      <w:r w:rsidRPr="00DC724F">
        <w:rPr>
          <w:rFonts w:ascii="Times New Roman" w:eastAsia="Calibri" w:hAnsi="Times New Roman" w:cs="Times New Roman"/>
          <w:sz w:val="20"/>
          <w:szCs w:val="20"/>
        </w:rPr>
        <w:t xml:space="preserve"> lebih besar alpa 5%. Hal ini berarti bahwa secara parsial variabel</w:t>
      </w:r>
      <w:r w:rsidRPr="00DC724F">
        <w:rPr>
          <w:rFonts w:ascii="Times New Roman" w:eastAsia="Calibri" w:hAnsi="Times New Roman" w:cs="Times New Roman"/>
          <w:sz w:val="20"/>
          <w:szCs w:val="20"/>
          <w:lang w:val="en-US"/>
        </w:rPr>
        <w:t xml:space="preserve"> X2</w:t>
      </w:r>
      <w:r w:rsidRPr="00DC724F">
        <w:rPr>
          <w:rFonts w:ascii="Times New Roman" w:eastAsia="Calibri" w:hAnsi="Times New Roman" w:cs="Times New Roman"/>
          <w:bCs/>
          <w:iCs/>
          <w:sz w:val="20"/>
          <w:szCs w:val="20"/>
        </w:rPr>
        <w:t xml:space="preserve">  berpe</w:t>
      </w:r>
      <w:r w:rsidRPr="00DC724F">
        <w:rPr>
          <w:rFonts w:ascii="Times New Roman" w:eastAsia="Calibri" w:hAnsi="Times New Roman" w:cs="Times New Roman"/>
          <w:sz w:val="20"/>
          <w:szCs w:val="20"/>
        </w:rPr>
        <w:t>garuh terhadap variabel</w:t>
      </w:r>
      <w:r w:rsidRPr="00DC724F">
        <w:rPr>
          <w:rFonts w:ascii="Times New Roman" w:eastAsia="Calibri" w:hAnsi="Times New Roman" w:cs="Times New Roman"/>
          <w:sz w:val="20"/>
          <w:szCs w:val="20"/>
          <w:lang w:val="en-US"/>
        </w:rPr>
        <w:t xml:space="preserve"> Y</w:t>
      </w:r>
      <w:r w:rsidRPr="00DC724F">
        <w:rPr>
          <w:rFonts w:ascii="Times New Roman" w:eastAsia="Calibri" w:hAnsi="Times New Roman" w:cs="Times New Roman"/>
          <w:sz w:val="20"/>
          <w:szCs w:val="20"/>
        </w:rPr>
        <w:t xml:space="preserve">. Dengan demikian, hipotesis ke dua  yang menyatakan bahwa </w:t>
      </w:r>
      <w:r w:rsidRPr="00DC724F">
        <w:rPr>
          <w:rFonts w:ascii="Times New Roman" w:eastAsia="Calibri" w:hAnsi="Times New Roman" w:cs="Times New Roman"/>
          <w:sz w:val="20"/>
          <w:szCs w:val="20"/>
          <w:lang w:val="en-US"/>
        </w:rPr>
        <w:t>k</w:t>
      </w:r>
      <w:r w:rsidRPr="00DC724F">
        <w:rPr>
          <w:rFonts w:ascii="Times New Roman" w:eastAsia="Calibri" w:hAnsi="Times New Roman" w:cs="Times New Roman"/>
          <w:sz w:val="20"/>
          <w:szCs w:val="20"/>
        </w:rPr>
        <w:t>epemilikan institusional</w:t>
      </w:r>
      <w:r w:rsidRPr="00DC724F">
        <w:rPr>
          <w:rFonts w:ascii="Times New Roman" w:eastAsia="Calibri" w:hAnsi="Times New Roman" w:cs="Times New Roman"/>
          <w:sz w:val="20"/>
          <w:szCs w:val="20"/>
          <w:lang w:val="en-US"/>
        </w:rPr>
        <w:t xml:space="preserve"> </w:t>
      </w:r>
      <w:r w:rsidRPr="00DC724F">
        <w:rPr>
          <w:rFonts w:ascii="Times New Roman" w:eastAsia="Calibri" w:hAnsi="Times New Roman" w:cs="Times New Roman"/>
          <w:sz w:val="20"/>
          <w:szCs w:val="20"/>
        </w:rPr>
        <w:t xml:space="preserve">berpengaruh terhadap </w:t>
      </w:r>
      <w:r w:rsidRPr="00DC724F">
        <w:rPr>
          <w:rFonts w:ascii="Times New Roman" w:eastAsia="Calibri" w:hAnsi="Times New Roman" w:cs="Times New Roman"/>
          <w:sz w:val="20"/>
          <w:szCs w:val="20"/>
          <w:lang w:val="en-US"/>
        </w:rPr>
        <w:t>kinerja keuangan diterima</w:t>
      </w:r>
      <w:r w:rsidRPr="00DC724F">
        <w:rPr>
          <w:rFonts w:ascii="Times New Roman" w:eastAsia="Calibri" w:hAnsi="Times New Roman" w:cs="Times New Roman"/>
          <w:i/>
          <w:sz w:val="20"/>
          <w:szCs w:val="20"/>
        </w:rPr>
        <w:t>.</w:t>
      </w:r>
    </w:p>
    <w:p w:rsidR="00DC724F" w:rsidRPr="00DC724F" w:rsidRDefault="00DC724F" w:rsidP="00DC724F">
      <w:pPr>
        <w:spacing w:after="0" w:line="360" w:lineRule="auto"/>
        <w:jc w:val="both"/>
        <w:rPr>
          <w:rFonts w:ascii="Times New Roman" w:eastAsia="Calibri" w:hAnsi="Times New Roman" w:cs="Times New Roman"/>
          <w:b/>
          <w:sz w:val="20"/>
          <w:szCs w:val="20"/>
        </w:rPr>
      </w:pPr>
      <w:r w:rsidRPr="00DC724F">
        <w:rPr>
          <w:rFonts w:ascii="Times New Roman" w:eastAsia="Calibri" w:hAnsi="Times New Roman" w:cs="Times New Roman"/>
          <w:b/>
          <w:sz w:val="20"/>
          <w:szCs w:val="20"/>
        </w:rPr>
        <w:t>Hasil Uji Hipotesis Ketiga</w:t>
      </w:r>
    </w:p>
    <w:p w:rsidR="00DC724F" w:rsidRDefault="00DC724F" w:rsidP="00DC724F">
      <w:pPr>
        <w:spacing w:after="0" w:line="360" w:lineRule="auto"/>
        <w:ind w:firstLine="720"/>
        <w:jc w:val="both"/>
        <w:rPr>
          <w:rFonts w:ascii="Times New Roman" w:eastAsia="Calibri" w:hAnsi="Times New Roman" w:cs="Times New Roman"/>
          <w:i/>
          <w:sz w:val="20"/>
          <w:szCs w:val="20"/>
          <w:lang w:val="en-US"/>
        </w:rPr>
      </w:pPr>
      <w:r w:rsidRPr="00DC724F">
        <w:rPr>
          <w:rFonts w:ascii="Times New Roman" w:eastAsia="Calibri" w:hAnsi="Times New Roman" w:cs="Times New Roman"/>
          <w:sz w:val="20"/>
          <w:szCs w:val="20"/>
        </w:rPr>
        <w:lastRenderedPageBreak/>
        <w:t xml:space="preserve">Hasil uji hipotesis ke tiga disajikan pada Lampiran </w:t>
      </w:r>
      <w:r w:rsidRPr="00DC724F">
        <w:rPr>
          <w:rFonts w:ascii="Times New Roman" w:eastAsia="Calibri" w:hAnsi="Times New Roman" w:cs="Times New Roman"/>
          <w:sz w:val="20"/>
          <w:szCs w:val="20"/>
          <w:lang w:val="en-US"/>
        </w:rPr>
        <w:t>3 d</w:t>
      </w:r>
      <w:r w:rsidRPr="00DC724F">
        <w:rPr>
          <w:rFonts w:ascii="Times New Roman" w:eastAsia="Calibri" w:hAnsi="Times New Roman" w:cs="Times New Roman"/>
          <w:sz w:val="20"/>
          <w:szCs w:val="20"/>
        </w:rPr>
        <w:t>an</w:t>
      </w:r>
      <w:r w:rsidRPr="00DC724F">
        <w:rPr>
          <w:rFonts w:ascii="Times New Roman" w:eastAsia="Calibri" w:hAnsi="Times New Roman" w:cs="Times New Roman"/>
          <w:sz w:val="20"/>
          <w:szCs w:val="20"/>
          <w:lang w:val="en-US"/>
        </w:rPr>
        <w:t xml:space="preserve"> </w:t>
      </w:r>
      <w:r w:rsidRPr="00DC724F">
        <w:rPr>
          <w:rFonts w:ascii="Times New Roman" w:eastAsia="Calibri" w:hAnsi="Times New Roman" w:cs="Times New Roman"/>
          <w:sz w:val="20"/>
          <w:szCs w:val="20"/>
        </w:rPr>
        <w:t>di ringkas pada tabel 4.</w:t>
      </w:r>
      <w:r w:rsidRPr="00DC724F">
        <w:rPr>
          <w:rFonts w:ascii="Times New Roman" w:eastAsia="Calibri" w:hAnsi="Times New Roman" w:cs="Times New Roman"/>
          <w:sz w:val="20"/>
          <w:szCs w:val="20"/>
          <w:lang w:val="en-US"/>
        </w:rPr>
        <w:t>4</w:t>
      </w:r>
      <w:r w:rsidRPr="00DC724F">
        <w:rPr>
          <w:rFonts w:ascii="Times New Roman" w:eastAsia="Calibri" w:hAnsi="Times New Roman" w:cs="Times New Roman"/>
          <w:sz w:val="20"/>
          <w:szCs w:val="20"/>
        </w:rPr>
        <w:t xml:space="preserve"> di atas</w:t>
      </w:r>
      <w:r w:rsidRPr="00DC724F">
        <w:rPr>
          <w:rFonts w:ascii="Times New Roman" w:eastAsia="Calibri" w:hAnsi="Times New Roman" w:cs="Times New Roman"/>
          <w:sz w:val="20"/>
          <w:szCs w:val="20"/>
          <w:lang w:val="en-US"/>
        </w:rPr>
        <w:t xml:space="preserve"> </w:t>
      </w:r>
      <w:r w:rsidRPr="00DC724F">
        <w:rPr>
          <w:rFonts w:ascii="Times New Roman" w:eastAsia="Calibri" w:hAnsi="Times New Roman" w:cs="Times New Roman"/>
          <w:sz w:val="20"/>
          <w:szCs w:val="20"/>
        </w:rPr>
        <w:t xml:space="preserve">nampak bahwa  nilai signifikansi uji-t variabel </w:t>
      </w:r>
      <w:r w:rsidRPr="00DC724F">
        <w:rPr>
          <w:rFonts w:ascii="Times New Roman" w:eastAsia="Calibri" w:hAnsi="Times New Roman" w:cs="Times New Roman"/>
          <w:sz w:val="20"/>
          <w:szCs w:val="20"/>
          <w:lang w:val="en-US"/>
        </w:rPr>
        <w:t xml:space="preserve">X3 </w:t>
      </w:r>
      <w:r w:rsidRPr="00DC724F">
        <w:rPr>
          <w:rFonts w:ascii="Times New Roman" w:eastAsia="Calibri" w:hAnsi="Times New Roman" w:cs="Times New Roman"/>
          <w:bCs/>
          <w:iCs/>
          <w:sz w:val="20"/>
          <w:szCs w:val="20"/>
        </w:rPr>
        <w:t>sebesar 0,0</w:t>
      </w:r>
      <w:r w:rsidRPr="00DC724F">
        <w:rPr>
          <w:rFonts w:ascii="Times New Roman" w:eastAsia="Calibri" w:hAnsi="Times New Roman" w:cs="Times New Roman"/>
          <w:bCs/>
          <w:iCs/>
          <w:sz w:val="20"/>
          <w:szCs w:val="20"/>
          <w:lang w:val="en-US"/>
        </w:rPr>
        <w:t>32</w:t>
      </w:r>
      <w:r w:rsidRPr="00DC724F">
        <w:rPr>
          <w:rFonts w:ascii="Times New Roman" w:eastAsia="Calibri" w:hAnsi="Times New Roman" w:cs="Times New Roman"/>
          <w:sz w:val="20"/>
          <w:szCs w:val="20"/>
        </w:rPr>
        <w:t xml:space="preserve"> lebih kecil alpa 5%. Hal ini berarti bahwa secara parsial variabel</w:t>
      </w:r>
      <w:r w:rsidRPr="00DC724F">
        <w:rPr>
          <w:rFonts w:ascii="Times New Roman" w:eastAsia="Calibri" w:hAnsi="Times New Roman" w:cs="Times New Roman"/>
          <w:sz w:val="20"/>
          <w:szCs w:val="20"/>
          <w:lang w:val="en-US"/>
        </w:rPr>
        <w:t xml:space="preserve"> X3</w:t>
      </w:r>
      <w:r w:rsidRPr="00DC724F">
        <w:rPr>
          <w:rFonts w:ascii="Times New Roman" w:eastAsia="Calibri" w:hAnsi="Times New Roman" w:cs="Times New Roman"/>
          <w:sz w:val="20"/>
          <w:szCs w:val="20"/>
        </w:rPr>
        <w:t xml:space="preserve"> berpengaruh terhadap variabel</w:t>
      </w:r>
      <w:r w:rsidRPr="00DC724F">
        <w:rPr>
          <w:rFonts w:ascii="Times New Roman" w:eastAsia="Calibri" w:hAnsi="Times New Roman" w:cs="Times New Roman"/>
          <w:sz w:val="20"/>
          <w:szCs w:val="20"/>
          <w:lang w:val="en-US"/>
        </w:rPr>
        <w:t xml:space="preserve"> Y.</w:t>
      </w:r>
      <w:r w:rsidRPr="00DC724F">
        <w:rPr>
          <w:rFonts w:ascii="Times New Roman" w:eastAsia="Calibri" w:hAnsi="Times New Roman" w:cs="Times New Roman"/>
          <w:sz w:val="20"/>
          <w:szCs w:val="20"/>
        </w:rPr>
        <w:t xml:space="preserve"> Dengan demikian, hipotesis ke tiga  yang menyatakan bahwa variabel </w:t>
      </w:r>
      <w:r w:rsidRPr="00DC724F">
        <w:rPr>
          <w:rFonts w:ascii="Times New Roman" w:eastAsia="Calibri" w:hAnsi="Times New Roman" w:cs="Times New Roman"/>
          <w:sz w:val="20"/>
          <w:szCs w:val="20"/>
          <w:lang w:val="en-US"/>
        </w:rPr>
        <w:t>leverage</w:t>
      </w:r>
      <w:r w:rsidRPr="00DC724F">
        <w:rPr>
          <w:rFonts w:ascii="Times New Roman" w:eastAsia="Calibri" w:hAnsi="Times New Roman" w:cs="Times New Roman"/>
          <w:sz w:val="20"/>
          <w:szCs w:val="20"/>
        </w:rPr>
        <w:t xml:space="preserve"> berpengaruh terhadap </w:t>
      </w:r>
      <w:r w:rsidRPr="00DC724F">
        <w:rPr>
          <w:rFonts w:ascii="Times New Roman" w:eastAsia="Calibri" w:hAnsi="Times New Roman" w:cs="Times New Roman"/>
          <w:sz w:val="20"/>
          <w:szCs w:val="20"/>
          <w:lang w:val="en-US"/>
        </w:rPr>
        <w:t>kinerja keuangan diterima</w:t>
      </w:r>
      <w:r w:rsidRPr="00DC724F">
        <w:rPr>
          <w:rFonts w:ascii="Times New Roman" w:eastAsia="Calibri" w:hAnsi="Times New Roman" w:cs="Times New Roman"/>
          <w:i/>
          <w:sz w:val="20"/>
          <w:szCs w:val="20"/>
        </w:rPr>
        <w:t>.</w:t>
      </w:r>
    </w:p>
    <w:p w:rsidR="008A7204" w:rsidRDefault="008A7204" w:rsidP="00637A60">
      <w:pPr>
        <w:spacing w:after="0" w:line="360" w:lineRule="auto"/>
        <w:jc w:val="both"/>
        <w:rPr>
          <w:rFonts w:ascii="Times New Roman" w:eastAsia="Calibri" w:hAnsi="Times New Roman" w:cs="Times New Roman"/>
          <w:b/>
          <w:lang w:val="en-US"/>
        </w:rPr>
      </w:pPr>
    </w:p>
    <w:p w:rsidR="00637A60" w:rsidRDefault="00637A60" w:rsidP="00637A60">
      <w:pPr>
        <w:spacing w:after="0" w:line="360" w:lineRule="auto"/>
        <w:jc w:val="both"/>
        <w:rPr>
          <w:rFonts w:ascii="Times New Roman" w:eastAsia="Calibri" w:hAnsi="Times New Roman" w:cs="Times New Roman"/>
          <w:b/>
          <w:lang w:val="en-US"/>
        </w:rPr>
      </w:pPr>
      <w:r w:rsidRPr="00637A60">
        <w:rPr>
          <w:rFonts w:ascii="Times New Roman" w:eastAsia="Calibri" w:hAnsi="Times New Roman" w:cs="Times New Roman"/>
          <w:b/>
          <w:lang w:val="en-US"/>
        </w:rPr>
        <w:t>PEMBAHASAN</w:t>
      </w:r>
    </w:p>
    <w:p w:rsidR="008A7204" w:rsidRDefault="000031BD" w:rsidP="008A7204">
      <w:pPr>
        <w:spacing w:after="0" w:line="360" w:lineRule="auto"/>
        <w:jc w:val="both"/>
        <w:rPr>
          <w:rFonts w:ascii="Times New Roman" w:eastAsia="Calibri" w:hAnsi="Times New Roman" w:cs="Times New Roman"/>
          <w:b/>
          <w:sz w:val="20"/>
          <w:szCs w:val="20"/>
          <w:lang w:val="en-US"/>
        </w:rPr>
      </w:pPr>
      <w:r w:rsidRPr="000031BD">
        <w:rPr>
          <w:rFonts w:ascii="Times New Roman" w:eastAsia="Calibri" w:hAnsi="Times New Roman" w:cs="Times New Roman"/>
          <w:b/>
          <w:sz w:val="20"/>
          <w:szCs w:val="20"/>
          <w:lang w:val="en-US"/>
        </w:rPr>
        <w:t>Pengaruh Dewan Komisaris Independen terhadap Kinerja Keuangan</w:t>
      </w:r>
      <w:r>
        <w:rPr>
          <w:rFonts w:ascii="Times New Roman" w:eastAsia="Calibri" w:hAnsi="Times New Roman" w:cs="Times New Roman"/>
          <w:b/>
          <w:sz w:val="20"/>
          <w:szCs w:val="20"/>
          <w:lang w:val="en-US"/>
        </w:rPr>
        <w:t xml:space="preserve"> </w:t>
      </w:r>
    </w:p>
    <w:p w:rsidR="008A7204" w:rsidRPr="008A7204" w:rsidRDefault="008A7204" w:rsidP="008A7204">
      <w:pPr>
        <w:spacing w:after="0" w:line="360" w:lineRule="auto"/>
        <w:ind w:firstLine="720"/>
        <w:jc w:val="both"/>
        <w:rPr>
          <w:rFonts w:ascii="Times New Roman" w:eastAsia="Calibri" w:hAnsi="Times New Roman" w:cs="Times New Roman"/>
          <w:sz w:val="20"/>
          <w:szCs w:val="20"/>
          <w:lang w:val="en-US"/>
        </w:rPr>
      </w:pPr>
      <w:r w:rsidRPr="008A7204">
        <w:rPr>
          <w:rFonts w:ascii="Times New Roman" w:eastAsia="Calibri" w:hAnsi="Times New Roman" w:cs="Times New Roman"/>
          <w:sz w:val="20"/>
          <w:szCs w:val="20"/>
          <w:lang w:val="en-US"/>
        </w:rPr>
        <w:t>Setiap perusahaan yang memiliki dewan komisaris independen 1-5 komisaris independen akan menghasilkan kinerja keuangan perusahaan yang baik. Untuk itu diharapkan perusahaan memiliki dewan komisaris supaya hasil kinerja keuangan perusahaan tersebut semakin baik lagi</w:t>
      </w:r>
    </w:p>
    <w:p w:rsidR="008A7204" w:rsidRPr="008A7204" w:rsidRDefault="008A7204" w:rsidP="008A7204">
      <w:pPr>
        <w:spacing w:after="0" w:line="360" w:lineRule="auto"/>
        <w:jc w:val="both"/>
        <w:rPr>
          <w:rFonts w:ascii="Times New Roman" w:eastAsia="Calibri" w:hAnsi="Times New Roman" w:cs="Times New Roman"/>
          <w:sz w:val="20"/>
          <w:szCs w:val="20"/>
          <w:lang w:val="en-US"/>
        </w:rPr>
      </w:pPr>
      <w:r w:rsidRPr="008A7204">
        <w:rPr>
          <w:rFonts w:ascii="Times New Roman" w:eastAsia="Calibri" w:hAnsi="Times New Roman" w:cs="Times New Roman"/>
          <w:sz w:val="20"/>
          <w:szCs w:val="20"/>
          <w:lang w:val="en-US"/>
        </w:rPr>
        <w:t>Adanya dewan komisaris independen dapat bertindak sebagai penengah bila terjadinya perselisihan antara manajer dan pengawas  serta komisaris independen memerankan peranan yang aktif dalam melihat laporan keuangan dan komisaris independen merupakan orang-orang yang memiliki pengetahuan, kemampuan, waktu dan intregritas yang tinggi.</w:t>
      </w:r>
    </w:p>
    <w:p w:rsidR="008A7204" w:rsidRDefault="008A7204" w:rsidP="008A7204">
      <w:pPr>
        <w:spacing w:after="0" w:line="360" w:lineRule="auto"/>
        <w:ind w:firstLine="720"/>
        <w:jc w:val="both"/>
        <w:rPr>
          <w:rFonts w:ascii="Times New Roman" w:eastAsia="Calibri" w:hAnsi="Times New Roman" w:cs="Times New Roman"/>
          <w:sz w:val="20"/>
          <w:szCs w:val="20"/>
          <w:lang w:val="en-US"/>
        </w:rPr>
      </w:pPr>
      <w:r w:rsidRPr="008A7204">
        <w:rPr>
          <w:rFonts w:ascii="Times New Roman" w:eastAsia="Calibri" w:hAnsi="Times New Roman" w:cs="Times New Roman"/>
          <w:sz w:val="20"/>
          <w:szCs w:val="20"/>
          <w:lang w:val="en-US"/>
        </w:rPr>
        <w:t xml:space="preserve">Hasil penelitian ini tidak sesuai dengan Emilia (2013) menyimpulkan bahwa komisaris independen secara signifikan tidak berpengaruh terhadap kinerja. Sesuai dengan fungsinya, peran Dewan komisaris dalam suatu perusahaan lebih ditekankan pada fungsi </w:t>
      </w:r>
      <w:r w:rsidRPr="008A7204">
        <w:rPr>
          <w:rFonts w:ascii="Times New Roman" w:eastAsia="Calibri" w:hAnsi="Times New Roman" w:cs="Times New Roman"/>
          <w:i/>
          <w:sz w:val="20"/>
          <w:szCs w:val="20"/>
          <w:lang w:val="en-US"/>
        </w:rPr>
        <w:t>monitoring</w:t>
      </w:r>
      <w:r w:rsidRPr="008A7204">
        <w:rPr>
          <w:rFonts w:ascii="Times New Roman" w:eastAsia="Calibri" w:hAnsi="Times New Roman" w:cs="Times New Roman"/>
          <w:sz w:val="20"/>
          <w:szCs w:val="20"/>
          <w:lang w:val="en-US"/>
        </w:rPr>
        <w:t xml:space="preserve"> dari implementasi kebijakan direksi. Peran komisaris ini diharapkan dapat meminimalisir permasalahan agensi yang timbul antara dewan direksi dengan pemegang saham. Berdasarkan hasil analisis data dapat disimpulkan bahwa dewan komisaris independen berpengaruh positif terhadap kinerja keuangan Hasil penelitian ini sesuai dengan Hapsoro (2008). Hal ini menunjukkan pengawasan yang dilakukan oleh komisaris independen mampu mempengaruhi perilaku manajer dalam upaya meningkatkan kinerja perusahaan (Maryanah danAmilin, 2011).</w:t>
      </w:r>
      <w:r>
        <w:rPr>
          <w:rFonts w:ascii="Times New Roman" w:eastAsia="Calibri" w:hAnsi="Times New Roman" w:cs="Times New Roman"/>
          <w:sz w:val="20"/>
          <w:szCs w:val="20"/>
          <w:lang w:val="en-US"/>
        </w:rPr>
        <w:t xml:space="preserve"> </w:t>
      </w:r>
    </w:p>
    <w:p w:rsidR="008A7204" w:rsidRPr="008A7204" w:rsidRDefault="008A7204" w:rsidP="008A7204">
      <w:pPr>
        <w:spacing w:after="0" w:line="360" w:lineRule="auto"/>
        <w:jc w:val="both"/>
        <w:rPr>
          <w:rFonts w:ascii="Times New Roman" w:eastAsia="Calibri" w:hAnsi="Times New Roman" w:cs="Times New Roman"/>
          <w:b/>
          <w:sz w:val="20"/>
          <w:szCs w:val="20"/>
          <w:lang w:val="en-US"/>
        </w:rPr>
      </w:pPr>
      <w:r w:rsidRPr="008A7204">
        <w:rPr>
          <w:rFonts w:ascii="Times New Roman" w:eastAsia="Calibri" w:hAnsi="Times New Roman" w:cs="Times New Roman"/>
          <w:b/>
          <w:sz w:val="20"/>
          <w:szCs w:val="20"/>
          <w:lang w:val="en-US"/>
        </w:rPr>
        <w:t>Pengaruh Kepemilikan Institusional terhadap Kinerja Keuangan</w:t>
      </w:r>
    </w:p>
    <w:p w:rsidR="008A7204" w:rsidRPr="008A7204" w:rsidRDefault="008A7204" w:rsidP="008A7204">
      <w:pPr>
        <w:spacing w:after="0" w:line="360" w:lineRule="auto"/>
        <w:ind w:firstLine="720"/>
        <w:jc w:val="both"/>
        <w:rPr>
          <w:rFonts w:ascii="Times New Roman" w:eastAsia="Calibri" w:hAnsi="Times New Roman" w:cs="Times New Roman"/>
          <w:sz w:val="20"/>
          <w:szCs w:val="20"/>
          <w:lang w:val="en-US"/>
        </w:rPr>
      </w:pPr>
      <w:r w:rsidRPr="008A7204">
        <w:rPr>
          <w:rFonts w:ascii="Times New Roman" w:eastAsia="Calibri" w:hAnsi="Times New Roman" w:cs="Times New Roman"/>
          <w:sz w:val="20"/>
          <w:szCs w:val="20"/>
          <w:lang w:val="en-US"/>
        </w:rPr>
        <w:t xml:space="preserve">Banyaknya kepemilikan institusional dalam setiap perusahaan dapat membantu terciptanya kinerja keuangan yang baik, karena kepemilikan institusional yang tinggi membuktikan bahwa kinerja keuangan perusahaan tersebut baik. Jadi, semakin banyak kepemilikan institusional dalam setiap perusahaan semakin mencerminkan bawa perusahaan tersebut bagus dalam kinerja keuangannya. </w:t>
      </w:r>
    </w:p>
    <w:p w:rsidR="008A7204" w:rsidRPr="008A7204" w:rsidRDefault="008A7204" w:rsidP="008A7204">
      <w:pPr>
        <w:spacing w:after="0" w:line="360" w:lineRule="auto"/>
        <w:ind w:firstLine="720"/>
        <w:jc w:val="both"/>
        <w:rPr>
          <w:rFonts w:ascii="Times New Roman" w:eastAsia="Calibri" w:hAnsi="Times New Roman" w:cs="Times New Roman"/>
          <w:sz w:val="20"/>
          <w:szCs w:val="20"/>
          <w:lang w:val="en-US"/>
        </w:rPr>
      </w:pPr>
      <w:r w:rsidRPr="008A7204">
        <w:rPr>
          <w:rFonts w:ascii="Times New Roman" w:eastAsia="Calibri" w:hAnsi="Times New Roman" w:cs="Times New Roman"/>
          <w:sz w:val="20"/>
          <w:szCs w:val="20"/>
          <w:lang w:val="en-US"/>
        </w:rPr>
        <w:t xml:space="preserve"> Adanya kepemilkan oleh institusi yang besar akan mendorong peningkatan pengawasan yang lebih optimal dalam memonitoring manajemen, tentunya akan menjamin kemakmuran untuk pemegang saham, tingkat kepemilikan institusional yang tinggi akan menimbulkan usaha yang lebih besar oleh pihak investor institusional sehingga dapat menghalangi perilaku yang kurang baik oleh manajer, semakin besar pula kekuatan suara serta dorongan untuk mengoptimalkan nilai perusahaan, semakin efisien pemanfaatan asset perusahaan dan dapat bertindak sebagai pencegahan terhadap pemborosan yang dilakukan oleh manajemen</w:t>
      </w:r>
    </w:p>
    <w:p w:rsidR="008A7204" w:rsidRPr="008A7204" w:rsidRDefault="008A7204" w:rsidP="008A7204">
      <w:pPr>
        <w:spacing w:after="0" w:line="360" w:lineRule="auto"/>
        <w:ind w:firstLine="720"/>
        <w:jc w:val="both"/>
        <w:rPr>
          <w:rFonts w:ascii="Times New Roman" w:eastAsia="Calibri" w:hAnsi="Times New Roman" w:cs="Times New Roman"/>
          <w:sz w:val="20"/>
          <w:szCs w:val="20"/>
          <w:lang w:val="en-US"/>
        </w:rPr>
      </w:pPr>
      <w:r w:rsidRPr="008A7204">
        <w:rPr>
          <w:rFonts w:ascii="Times New Roman" w:eastAsia="Calibri" w:hAnsi="Times New Roman" w:cs="Times New Roman"/>
          <w:sz w:val="20"/>
          <w:szCs w:val="20"/>
          <w:lang w:val="en-US"/>
        </w:rPr>
        <w:t xml:space="preserve">Hasil penelitian ini sesuai dengan Abbasi </w:t>
      </w:r>
      <w:r w:rsidRPr="008A7204">
        <w:rPr>
          <w:rFonts w:ascii="Times New Roman" w:eastAsia="Calibri" w:hAnsi="Times New Roman" w:cs="Times New Roman"/>
          <w:i/>
          <w:iCs/>
          <w:sz w:val="20"/>
          <w:szCs w:val="20"/>
          <w:lang w:val="en-US"/>
        </w:rPr>
        <w:t>et al</w:t>
      </w:r>
      <w:r w:rsidRPr="008A7204">
        <w:rPr>
          <w:rFonts w:ascii="Times New Roman" w:eastAsia="Calibri" w:hAnsi="Times New Roman" w:cs="Times New Roman"/>
          <w:sz w:val="20"/>
          <w:szCs w:val="20"/>
          <w:lang w:val="en-US"/>
        </w:rPr>
        <w:t xml:space="preserve">. (2012) menyimpulkan bahwa kepemilikan institusional berpengaruh positif terhadap kinerja keuangan. </w:t>
      </w:r>
    </w:p>
    <w:p w:rsidR="008A7204" w:rsidRPr="008A7204" w:rsidRDefault="008A7204" w:rsidP="008A7204">
      <w:pPr>
        <w:spacing w:after="0" w:line="360" w:lineRule="auto"/>
        <w:jc w:val="both"/>
        <w:rPr>
          <w:rFonts w:ascii="Times New Roman" w:eastAsia="Calibri" w:hAnsi="Times New Roman" w:cs="Times New Roman"/>
          <w:b/>
          <w:sz w:val="20"/>
          <w:szCs w:val="20"/>
          <w:lang w:val="en-US"/>
        </w:rPr>
      </w:pPr>
      <w:r w:rsidRPr="008A7204">
        <w:rPr>
          <w:rFonts w:ascii="Times New Roman" w:eastAsia="Calibri" w:hAnsi="Times New Roman" w:cs="Times New Roman"/>
          <w:b/>
          <w:sz w:val="20"/>
          <w:szCs w:val="20"/>
          <w:lang w:val="en-US"/>
        </w:rPr>
        <w:t xml:space="preserve">Pengaruh </w:t>
      </w:r>
      <w:r w:rsidRPr="008A7204">
        <w:rPr>
          <w:rFonts w:ascii="Times New Roman" w:eastAsia="Calibri" w:hAnsi="Times New Roman" w:cs="Times New Roman"/>
          <w:b/>
          <w:i/>
          <w:sz w:val="20"/>
          <w:szCs w:val="20"/>
          <w:lang w:val="en-US"/>
        </w:rPr>
        <w:t>Leverage</w:t>
      </w:r>
      <w:r w:rsidRPr="008A7204">
        <w:rPr>
          <w:rFonts w:ascii="Times New Roman" w:eastAsia="Calibri" w:hAnsi="Times New Roman" w:cs="Times New Roman"/>
          <w:b/>
          <w:sz w:val="20"/>
          <w:szCs w:val="20"/>
          <w:lang w:val="en-US"/>
        </w:rPr>
        <w:t xml:space="preserve"> terhadap Kinerja Keuangan</w:t>
      </w:r>
    </w:p>
    <w:p w:rsidR="008A7204" w:rsidRPr="008A7204" w:rsidRDefault="008A7204" w:rsidP="008A7204">
      <w:pPr>
        <w:spacing w:after="0" w:line="360" w:lineRule="auto"/>
        <w:ind w:firstLine="720"/>
        <w:jc w:val="both"/>
        <w:rPr>
          <w:rFonts w:ascii="Times New Roman" w:eastAsia="Calibri" w:hAnsi="Times New Roman" w:cs="Times New Roman"/>
          <w:sz w:val="20"/>
          <w:szCs w:val="20"/>
          <w:lang w:val="en-US"/>
        </w:rPr>
      </w:pPr>
      <w:r w:rsidRPr="008A7204">
        <w:rPr>
          <w:rFonts w:ascii="Times New Roman" w:eastAsia="Calibri" w:hAnsi="Times New Roman" w:cs="Times New Roman"/>
          <w:sz w:val="20"/>
          <w:szCs w:val="20"/>
          <w:lang w:val="en-US"/>
        </w:rPr>
        <w:lastRenderedPageBreak/>
        <w:t xml:space="preserve">Banyaknya </w:t>
      </w:r>
      <w:r w:rsidRPr="008A7204">
        <w:rPr>
          <w:rFonts w:ascii="Times New Roman" w:eastAsia="Calibri" w:hAnsi="Times New Roman" w:cs="Times New Roman"/>
          <w:i/>
          <w:sz w:val="20"/>
          <w:szCs w:val="20"/>
          <w:lang w:val="en-US"/>
        </w:rPr>
        <w:t>leverage</w:t>
      </w:r>
      <w:r w:rsidRPr="008A7204">
        <w:rPr>
          <w:rFonts w:ascii="Times New Roman" w:eastAsia="Calibri" w:hAnsi="Times New Roman" w:cs="Times New Roman"/>
          <w:sz w:val="20"/>
          <w:szCs w:val="20"/>
          <w:lang w:val="en-US"/>
        </w:rPr>
        <w:t xml:space="preserve"> dalam perusahaan dapat menyebabkan penurunan terhadap kinerja keuangan perusahaan, bila perusahaan meiliki </w:t>
      </w:r>
      <w:r w:rsidRPr="008A7204">
        <w:rPr>
          <w:rFonts w:ascii="Times New Roman" w:eastAsia="Calibri" w:hAnsi="Times New Roman" w:cs="Times New Roman"/>
          <w:i/>
          <w:sz w:val="20"/>
          <w:szCs w:val="20"/>
          <w:lang w:val="en-US"/>
        </w:rPr>
        <w:t>leverage</w:t>
      </w:r>
      <w:r w:rsidRPr="008A7204">
        <w:rPr>
          <w:rFonts w:ascii="Times New Roman" w:eastAsia="Calibri" w:hAnsi="Times New Roman" w:cs="Times New Roman"/>
          <w:sz w:val="20"/>
          <w:szCs w:val="20"/>
          <w:lang w:val="en-US"/>
        </w:rPr>
        <w:t xml:space="preserve"> yang tinggi maka perusahaan tersebut akan memiliki kinerja keuangan yang tidak baik </w:t>
      </w:r>
    </w:p>
    <w:p w:rsidR="008A7204" w:rsidRPr="008A7204" w:rsidRDefault="008A7204" w:rsidP="008A7204">
      <w:pPr>
        <w:spacing w:after="0" w:line="360" w:lineRule="auto"/>
        <w:ind w:firstLine="720"/>
        <w:jc w:val="both"/>
        <w:rPr>
          <w:rFonts w:ascii="Times New Roman" w:eastAsia="Calibri" w:hAnsi="Times New Roman" w:cs="Times New Roman"/>
          <w:sz w:val="20"/>
          <w:szCs w:val="20"/>
          <w:lang w:val="en-US"/>
        </w:rPr>
      </w:pPr>
      <w:r w:rsidRPr="008A7204">
        <w:rPr>
          <w:rFonts w:ascii="Times New Roman" w:eastAsia="Calibri" w:hAnsi="Times New Roman" w:cs="Times New Roman"/>
          <w:sz w:val="20"/>
          <w:szCs w:val="20"/>
          <w:lang w:val="en-US"/>
        </w:rPr>
        <w:t xml:space="preserve">Karena dengan adanya </w:t>
      </w:r>
      <w:r w:rsidRPr="008A7204">
        <w:rPr>
          <w:rFonts w:ascii="Times New Roman" w:eastAsia="Calibri" w:hAnsi="Times New Roman" w:cs="Times New Roman"/>
          <w:i/>
          <w:sz w:val="20"/>
          <w:szCs w:val="20"/>
          <w:lang w:val="en-US"/>
        </w:rPr>
        <w:t>leverage</w:t>
      </w:r>
      <w:r w:rsidRPr="008A7204">
        <w:rPr>
          <w:rFonts w:ascii="Times New Roman" w:eastAsia="Calibri" w:hAnsi="Times New Roman" w:cs="Times New Roman"/>
          <w:sz w:val="20"/>
          <w:szCs w:val="20"/>
          <w:lang w:val="en-US"/>
        </w:rPr>
        <w:t xml:space="preserve"> yang tinggi maka semakin tinggi pula tingkat resiko yang dihadapi karena </w:t>
      </w:r>
      <w:r w:rsidRPr="008A7204">
        <w:rPr>
          <w:rFonts w:ascii="Times New Roman" w:eastAsia="Calibri" w:hAnsi="Times New Roman" w:cs="Times New Roman"/>
          <w:i/>
          <w:sz w:val="20"/>
          <w:szCs w:val="20"/>
          <w:lang w:val="en-US"/>
        </w:rPr>
        <w:t>leverage</w:t>
      </w:r>
      <w:r w:rsidRPr="008A7204">
        <w:rPr>
          <w:rFonts w:ascii="Times New Roman" w:eastAsia="Calibri" w:hAnsi="Times New Roman" w:cs="Times New Roman"/>
          <w:sz w:val="20"/>
          <w:szCs w:val="20"/>
          <w:lang w:val="en-US"/>
        </w:rPr>
        <w:t xml:space="preserve"> merupakan pinjaman atau hutang dan bila perusahaan tersebut memiliki hutang yang banyak maka perusahaan secara rutin akan membayarkan biaya bunga yang merupakan beban tetap bagi perusahaan bila penggunaan utang pada tingkat tertentu dapat mengurangi biaya modal perusahaan karena hutang merupakan pengurangan pajak perusahaan dan bila penggunaan hutang dipergunakan secara efektif dan efisien akan meningkatkan nilai perusahaan tetapi bila digunakan secara berlebihan maka perusahaan memiliki resiko kebangkrutan yang tinggi karena tidak mampu membayar hutangnya</w:t>
      </w:r>
    </w:p>
    <w:p w:rsidR="008A7204" w:rsidRPr="008A7204" w:rsidRDefault="008A7204" w:rsidP="008A7204">
      <w:pPr>
        <w:spacing w:after="0" w:line="360" w:lineRule="auto"/>
        <w:ind w:firstLine="720"/>
        <w:jc w:val="both"/>
        <w:rPr>
          <w:rFonts w:ascii="Times New Roman" w:eastAsia="Calibri" w:hAnsi="Times New Roman" w:cs="Times New Roman"/>
          <w:sz w:val="20"/>
          <w:szCs w:val="20"/>
          <w:lang w:val="en-US"/>
        </w:rPr>
      </w:pPr>
      <w:r w:rsidRPr="008A7204">
        <w:rPr>
          <w:rFonts w:ascii="Times New Roman" w:eastAsia="Calibri" w:hAnsi="Times New Roman" w:cs="Times New Roman"/>
          <w:sz w:val="20"/>
          <w:szCs w:val="20"/>
          <w:lang w:val="en-US"/>
        </w:rPr>
        <w:t xml:space="preserve">Hasil penelitian ini sesuai dengan Sartono 2011:54 Hubungan </w:t>
      </w:r>
      <w:r w:rsidRPr="008A7204">
        <w:rPr>
          <w:rFonts w:ascii="Times New Roman" w:eastAsia="Calibri" w:hAnsi="Times New Roman" w:cs="Times New Roman"/>
          <w:i/>
          <w:sz w:val="20"/>
          <w:szCs w:val="20"/>
          <w:lang w:val="en-US"/>
        </w:rPr>
        <w:t>leverage</w:t>
      </w:r>
      <w:r w:rsidRPr="008A7204">
        <w:rPr>
          <w:rFonts w:ascii="Times New Roman" w:eastAsia="Calibri" w:hAnsi="Times New Roman" w:cs="Times New Roman"/>
          <w:sz w:val="20"/>
          <w:szCs w:val="20"/>
          <w:lang w:val="en-US"/>
        </w:rPr>
        <w:t xml:space="preserve"> dengan kinerja keuangan berpengaruh negatif karena semakin rendah rasio hutang menunjukan bahwahanya sebagian kecil asset perusahaan yang dibiayai dengan hutang. Begitu juga sebaliknya, semakin besar rasio ini berarti semakin besar pula </w:t>
      </w:r>
      <w:r w:rsidRPr="008A7204">
        <w:rPr>
          <w:rFonts w:ascii="Times New Roman" w:eastAsia="Calibri" w:hAnsi="Times New Roman" w:cs="Times New Roman"/>
          <w:i/>
          <w:sz w:val="20"/>
          <w:szCs w:val="20"/>
          <w:lang w:val="en-US"/>
        </w:rPr>
        <w:t xml:space="preserve">leverage </w:t>
      </w:r>
      <w:r w:rsidRPr="008A7204">
        <w:rPr>
          <w:rFonts w:ascii="Times New Roman" w:eastAsia="Calibri" w:hAnsi="Times New Roman" w:cs="Times New Roman"/>
          <w:sz w:val="20"/>
          <w:szCs w:val="20"/>
          <w:lang w:val="en-US"/>
        </w:rPr>
        <w:t xml:space="preserve">perusahaan. Dengan demikian maka laverage mempunyai pengaruh yang besar karena semakin tinggi tingkat </w:t>
      </w:r>
      <w:r w:rsidRPr="008A7204">
        <w:rPr>
          <w:rFonts w:ascii="Times New Roman" w:eastAsia="Calibri" w:hAnsi="Times New Roman" w:cs="Times New Roman"/>
          <w:i/>
          <w:sz w:val="20"/>
          <w:szCs w:val="20"/>
          <w:lang w:val="en-US"/>
        </w:rPr>
        <w:t>leverage</w:t>
      </w:r>
      <w:r w:rsidRPr="008A7204">
        <w:rPr>
          <w:rFonts w:ascii="Times New Roman" w:eastAsia="Calibri" w:hAnsi="Times New Roman" w:cs="Times New Roman"/>
          <w:sz w:val="20"/>
          <w:szCs w:val="20"/>
          <w:lang w:val="en-US"/>
        </w:rPr>
        <w:t xml:space="preserve"> perusahaan maka semkin tinggi tingkat resiko yang dihadapi perusahaan</w:t>
      </w:r>
    </w:p>
    <w:p w:rsidR="008A7204" w:rsidRDefault="008A7204" w:rsidP="008A7204">
      <w:pPr>
        <w:spacing w:after="0" w:line="360" w:lineRule="auto"/>
        <w:jc w:val="both"/>
        <w:rPr>
          <w:rFonts w:ascii="Times New Roman" w:eastAsia="Calibri" w:hAnsi="Times New Roman" w:cs="Times New Roman"/>
          <w:sz w:val="20"/>
          <w:szCs w:val="20"/>
          <w:lang w:val="en-US"/>
        </w:rPr>
      </w:pPr>
    </w:p>
    <w:p w:rsidR="00515B4D" w:rsidRPr="008A7204" w:rsidRDefault="00515B4D" w:rsidP="008A7204">
      <w:pPr>
        <w:spacing w:after="0" w:line="360" w:lineRule="auto"/>
        <w:jc w:val="both"/>
        <w:rPr>
          <w:rFonts w:ascii="Times New Roman" w:eastAsia="Calibri" w:hAnsi="Times New Roman" w:cs="Times New Roman"/>
          <w:sz w:val="20"/>
          <w:szCs w:val="20"/>
          <w:lang w:val="en-US"/>
        </w:rPr>
      </w:pPr>
      <w:r w:rsidRPr="00515B4D">
        <w:rPr>
          <w:rFonts w:ascii="Times New Roman" w:eastAsia="Calibri" w:hAnsi="Times New Roman" w:cs="Times New Roman"/>
          <w:b/>
          <w:lang w:val="en-US"/>
        </w:rPr>
        <w:t xml:space="preserve">KESIMPULAN DAN SARAN </w:t>
      </w:r>
    </w:p>
    <w:p w:rsidR="00784157" w:rsidRPr="00784157" w:rsidRDefault="00784157" w:rsidP="00784157">
      <w:pPr>
        <w:spacing w:after="0" w:line="360" w:lineRule="auto"/>
        <w:jc w:val="both"/>
        <w:rPr>
          <w:rFonts w:ascii="Times New Roman" w:eastAsia="Calibri" w:hAnsi="Times New Roman" w:cs="Times New Roman"/>
          <w:b/>
          <w:sz w:val="20"/>
          <w:szCs w:val="20"/>
          <w:lang w:val="en-US"/>
        </w:rPr>
      </w:pPr>
      <w:r w:rsidRPr="00784157">
        <w:rPr>
          <w:rFonts w:ascii="Times New Roman" w:eastAsia="Calibri" w:hAnsi="Times New Roman" w:cs="Times New Roman"/>
          <w:b/>
          <w:sz w:val="20"/>
          <w:szCs w:val="20"/>
          <w:lang w:val="en-US"/>
        </w:rPr>
        <w:t>Kesimpulan</w:t>
      </w:r>
    </w:p>
    <w:p w:rsidR="00784157" w:rsidRPr="00784157" w:rsidRDefault="00784157" w:rsidP="00784157">
      <w:pPr>
        <w:spacing w:after="0" w:line="360" w:lineRule="auto"/>
        <w:ind w:firstLine="720"/>
        <w:jc w:val="both"/>
        <w:rPr>
          <w:rFonts w:ascii="Times New Roman" w:eastAsia="Calibri" w:hAnsi="Times New Roman" w:cs="Times New Roman"/>
          <w:sz w:val="20"/>
          <w:szCs w:val="20"/>
          <w:lang w:val="en-US"/>
        </w:rPr>
      </w:pPr>
      <w:r w:rsidRPr="00784157">
        <w:rPr>
          <w:rFonts w:ascii="Times New Roman" w:eastAsia="Calibri" w:hAnsi="Times New Roman" w:cs="Times New Roman"/>
          <w:sz w:val="20"/>
          <w:szCs w:val="20"/>
          <w:lang w:val="en-US"/>
        </w:rPr>
        <w:t xml:space="preserve">Sesuai dengan hasil penelitian ini yang bertujuan untuk mengetahui tentang pengaruh dewan komisaris independen, kepemilikan institusional, </w:t>
      </w:r>
      <w:r w:rsidRPr="00784157">
        <w:rPr>
          <w:rFonts w:ascii="Times New Roman" w:eastAsia="Calibri" w:hAnsi="Times New Roman" w:cs="Times New Roman"/>
          <w:i/>
          <w:sz w:val="20"/>
          <w:szCs w:val="20"/>
          <w:lang w:val="en-US"/>
        </w:rPr>
        <w:t>leverage</w:t>
      </w:r>
      <w:r w:rsidRPr="00784157">
        <w:rPr>
          <w:rFonts w:ascii="Times New Roman" w:eastAsia="Calibri" w:hAnsi="Times New Roman" w:cs="Times New Roman"/>
          <w:sz w:val="20"/>
          <w:szCs w:val="20"/>
          <w:lang w:val="en-US"/>
        </w:rPr>
        <w:t xml:space="preserve">  terhadap kinerja keuangan  pada perusahaan otomotif yang terdaftar di Bursa efek Indonesia (BEI). Maka dapat disimpulkan bahwa variabel dewan komisaris independen dapat diukur dengan mengunakan jumlah komisaris independen, jumlah komisaris perusahaan secara persial berpengaruh terhadap kinerja keuanagan. Variabel kepemilikan institusional diukur dengan menggunakan jumlah saham pihak institusi, saham yang beredar secara persial berpengaruh terhadap kinerja keuangan. Variabel </w:t>
      </w:r>
      <w:r w:rsidRPr="00784157">
        <w:rPr>
          <w:rFonts w:ascii="Times New Roman" w:eastAsia="Calibri" w:hAnsi="Times New Roman" w:cs="Times New Roman"/>
          <w:i/>
          <w:sz w:val="20"/>
          <w:szCs w:val="20"/>
          <w:lang w:val="en-US"/>
        </w:rPr>
        <w:t>leverage</w:t>
      </w:r>
      <w:r w:rsidRPr="00784157">
        <w:rPr>
          <w:rFonts w:ascii="Times New Roman" w:eastAsia="Calibri" w:hAnsi="Times New Roman" w:cs="Times New Roman"/>
          <w:sz w:val="20"/>
          <w:szCs w:val="20"/>
          <w:lang w:val="en-US"/>
        </w:rPr>
        <w:t xml:space="preserve"> diukur dengan mengunakan total hutang perusahaan, jumlah modal perusahaan secara parsial berpegaruh terhadap kinerja keuangan dan variabel kinerja keuangan diukur dengan laba sebelum bunga dan pajak, depresiasi, total asset.</w:t>
      </w:r>
    </w:p>
    <w:p w:rsidR="00784157" w:rsidRPr="00784157" w:rsidRDefault="00784157" w:rsidP="00784157">
      <w:pPr>
        <w:spacing w:after="0" w:line="360" w:lineRule="auto"/>
        <w:jc w:val="both"/>
        <w:rPr>
          <w:rFonts w:ascii="Times New Roman" w:eastAsia="Calibri" w:hAnsi="Times New Roman" w:cs="Times New Roman"/>
          <w:b/>
          <w:sz w:val="20"/>
          <w:szCs w:val="20"/>
          <w:lang w:val="en-US"/>
        </w:rPr>
      </w:pPr>
      <w:r w:rsidRPr="00784157">
        <w:rPr>
          <w:rFonts w:ascii="Times New Roman" w:eastAsia="Calibri" w:hAnsi="Times New Roman" w:cs="Times New Roman"/>
          <w:b/>
          <w:sz w:val="20"/>
          <w:szCs w:val="20"/>
          <w:lang w:val="en-US"/>
        </w:rPr>
        <w:t xml:space="preserve"> Saran</w:t>
      </w:r>
    </w:p>
    <w:p w:rsidR="00784157" w:rsidRPr="00784157" w:rsidRDefault="00784157" w:rsidP="00784157">
      <w:pPr>
        <w:spacing w:after="0" w:line="360" w:lineRule="auto"/>
        <w:jc w:val="both"/>
        <w:rPr>
          <w:rFonts w:ascii="Times New Roman" w:eastAsia="Calibri" w:hAnsi="Times New Roman" w:cs="Times New Roman"/>
          <w:sz w:val="20"/>
          <w:szCs w:val="20"/>
          <w:lang w:val="en-US"/>
        </w:rPr>
      </w:pPr>
      <w:r w:rsidRPr="00784157">
        <w:rPr>
          <w:rFonts w:ascii="Times New Roman" w:eastAsia="Calibri" w:hAnsi="Times New Roman" w:cs="Times New Roman"/>
          <w:sz w:val="20"/>
          <w:szCs w:val="20"/>
          <w:lang w:val="en-US"/>
        </w:rPr>
        <w:t>1. Bagi Perusahaan</w:t>
      </w:r>
    </w:p>
    <w:p w:rsidR="00784157" w:rsidRPr="00784157" w:rsidRDefault="00784157" w:rsidP="00784157">
      <w:pPr>
        <w:spacing w:after="0" w:line="360" w:lineRule="auto"/>
        <w:jc w:val="both"/>
        <w:rPr>
          <w:rFonts w:ascii="Times New Roman" w:eastAsia="Calibri" w:hAnsi="Times New Roman" w:cs="Times New Roman"/>
          <w:sz w:val="20"/>
          <w:szCs w:val="20"/>
          <w:lang w:val="en-US"/>
        </w:rPr>
      </w:pPr>
      <w:r w:rsidRPr="00784157">
        <w:rPr>
          <w:rFonts w:ascii="Times New Roman" w:eastAsia="Calibri" w:hAnsi="Times New Roman" w:cs="Times New Roman"/>
          <w:sz w:val="20"/>
          <w:szCs w:val="20"/>
          <w:lang w:val="en-US"/>
        </w:rPr>
        <w:tab/>
        <w:t xml:space="preserve">Perusahaan sebaiknya mempertimbangkan dan meningkatkan faktor-faktor yang telah di teliti seperti dewan komisaris independen, kepemilikan institusional dan </w:t>
      </w:r>
      <w:r w:rsidRPr="00784157">
        <w:rPr>
          <w:rFonts w:ascii="Times New Roman" w:eastAsia="Calibri" w:hAnsi="Times New Roman" w:cs="Times New Roman"/>
          <w:i/>
          <w:sz w:val="20"/>
          <w:szCs w:val="20"/>
          <w:lang w:val="en-US"/>
        </w:rPr>
        <w:t>leverage</w:t>
      </w:r>
      <w:r w:rsidRPr="00784157">
        <w:rPr>
          <w:rFonts w:ascii="Times New Roman" w:eastAsia="Calibri" w:hAnsi="Times New Roman" w:cs="Times New Roman"/>
          <w:sz w:val="20"/>
          <w:szCs w:val="20"/>
          <w:lang w:val="en-US"/>
        </w:rPr>
        <w:t xml:space="preserve"> yang dapat mempengaruhi kinerja keuangan perusahan.</w:t>
      </w:r>
    </w:p>
    <w:p w:rsidR="00784157" w:rsidRPr="00784157" w:rsidRDefault="00784157" w:rsidP="00784157">
      <w:pPr>
        <w:spacing w:after="0" w:line="360" w:lineRule="auto"/>
        <w:jc w:val="both"/>
        <w:rPr>
          <w:rFonts w:ascii="Times New Roman" w:eastAsia="Calibri" w:hAnsi="Times New Roman" w:cs="Times New Roman"/>
          <w:sz w:val="20"/>
          <w:szCs w:val="20"/>
          <w:lang w:val="en-US"/>
        </w:rPr>
      </w:pPr>
      <w:r w:rsidRPr="00784157">
        <w:rPr>
          <w:rFonts w:ascii="Times New Roman" w:eastAsia="Calibri" w:hAnsi="Times New Roman" w:cs="Times New Roman"/>
          <w:sz w:val="20"/>
          <w:szCs w:val="20"/>
          <w:lang w:val="en-US"/>
        </w:rPr>
        <w:tab/>
        <w:t xml:space="preserve">Ketika perusahaan ingin meningkatkan dewan komisaris independen, perusahaan harus menaikan kualitas dewan komisaris independen dengan beberapa cara, salah satunya dengan cara memiliki pengetahuan, kemampuan, waktu dan integritas yang tinggi. Selanjutnya kepemilikan institusional, ketika perusahaan ingin meningkatkan kepemilikan institusional, perusahaan harus menaikan kepemilikan saham oleh pihak institusi, jadi ketika kepemilikan saham oleh pihak institusi itu meningkat akan menimbulkan usaha pengawasan yang lebih besar sehingga dapat menghalangi perilaku yang kurang baik terhadap menejer dan semakin besar pula kekuatan suara dan </w:t>
      </w:r>
      <w:r w:rsidRPr="00784157">
        <w:rPr>
          <w:rFonts w:ascii="Times New Roman" w:eastAsia="Calibri" w:hAnsi="Times New Roman" w:cs="Times New Roman"/>
          <w:sz w:val="20"/>
          <w:szCs w:val="20"/>
          <w:lang w:val="en-US"/>
        </w:rPr>
        <w:lastRenderedPageBreak/>
        <w:t xml:space="preserve">dorongan untuk mengoptimalkan nilai perusahaan. Kemudian </w:t>
      </w:r>
      <w:r w:rsidRPr="00784157">
        <w:rPr>
          <w:rFonts w:ascii="Times New Roman" w:eastAsia="Calibri" w:hAnsi="Times New Roman" w:cs="Times New Roman"/>
          <w:i/>
          <w:sz w:val="20"/>
          <w:szCs w:val="20"/>
          <w:lang w:val="en-US"/>
        </w:rPr>
        <w:t>leverage</w:t>
      </w:r>
      <w:r w:rsidRPr="00784157">
        <w:rPr>
          <w:rFonts w:ascii="Times New Roman" w:eastAsia="Calibri" w:hAnsi="Times New Roman" w:cs="Times New Roman"/>
          <w:sz w:val="20"/>
          <w:szCs w:val="20"/>
          <w:lang w:val="en-US"/>
        </w:rPr>
        <w:t xml:space="preserve">, ketika perusahaan ini megunakan utang pada tingkat tertentu akan dapat mengurangi biaya modal perusahaan karena biaya hutang merupakan pengurangan pajak perusahaan dan meningkatkan harga saham, jadi penggunaan </w:t>
      </w:r>
      <w:r w:rsidRPr="00784157">
        <w:rPr>
          <w:rFonts w:ascii="Times New Roman" w:eastAsia="Calibri" w:hAnsi="Times New Roman" w:cs="Times New Roman"/>
          <w:i/>
          <w:sz w:val="20"/>
          <w:szCs w:val="20"/>
          <w:lang w:val="en-US"/>
        </w:rPr>
        <w:t>leverage</w:t>
      </w:r>
      <w:r w:rsidRPr="00784157">
        <w:rPr>
          <w:rFonts w:ascii="Times New Roman" w:eastAsia="Calibri" w:hAnsi="Times New Roman" w:cs="Times New Roman"/>
          <w:sz w:val="20"/>
          <w:szCs w:val="20"/>
          <w:lang w:val="en-US"/>
        </w:rPr>
        <w:t xml:space="preserve"> secara efektif dan efisien akan meningkatkan nilai perusahaan dan jika digunakan secara berlebihan perusahaan memiliki resiko kebangkrutan yang tinggi dari tidak mampunya membayar hutang.</w:t>
      </w:r>
    </w:p>
    <w:p w:rsidR="00784157" w:rsidRPr="00784157" w:rsidRDefault="00784157" w:rsidP="00784157">
      <w:pPr>
        <w:spacing w:after="0" w:line="360" w:lineRule="auto"/>
        <w:jc w:val="both"/>
        <w:rPr>
          <w:rFonts w:ascii="Times New Roman" w:eastAsia="Calibri" w:hAnsi="Times New Roman" w:cs="Times New Roman"/>
          <w:sz w:val="20"/>
          <w:szCs w:val="20"/>
          <w:lang w:val="en-US"/>
        </w:rPr>
      </w:pPr>
      <w:r w:rsidRPr="00784157">
        <w:rPr>
          <w:rFonts w:ascii="Times New Roman" w:eastAsia="Calibri" w:hAnsi="Times New Roman" w:cs="Times New Roman"/>
          <w:sz w:val="20"/>
          <w:szCs w:val="20"/>
          <w:lang w:val="en-US"/>
        </w:rPr>
        <w:t>2. Bagi Peneliti Selanjutnya</w:t>
      </w:r>
    </w:p>
    <w:p w:rsidR="00784157" w:rsidRPr="00784157" w:rsidRDefault="00784157" w:rsidP="00784157">
      <w:pPr>
        <w:spacing w:after="0" w:line="360" w:lineRule="auto"/>
        <w:jc w:val="both"/>
        <w:rPr>
          <w:rFonts w:ascii="Times New Roman" w:eastAsia="Calibri" w:hAnsi="Times New Roman" w:cs="Times New Roman"/>
          <w:sz w:val="20"/>
          <w:szCs w:val="20"/>
          <w:lang w:val="en-US"/>
        </w:rPr>
      </w:pPr>
      <w:r w:rsidRPr="00784157">
        <w:rPr>
          <w:rFonts w:ascii="Times New Roman" w:eastAsia="Calibri" w:hAnsi="Times New Roman" w:cs="Times New Roman"/>
          <w:sz w:val="20"/>
          <w:szCs w:val="20"/>
          <w:lang w:val="en-US"/>
        </w:rPr>
        <w:t>Diharapkan penelitian selanjutnya dapat menambahkan variabel seperti kualitas audit, kepemilikan menejerial, dan dewan komite audit. Menambahkan periode yang lebih panjang lagi, sehingga hasil penelitian lebih akurat.</w:t>
      </w:r>
    </w:p>
    <w:p w:rsidR="00784157" w:rsidRPr="00784157" w:rsidRDefault="00784157" w:rsidP="00784157">
      <w:pPr>
        <w:spacing w:after="0" w:line="360" w:lineRule="auto"/>
        <w:jc w:val="both"/>
        <w:rPr>
          <w:rFonts w:ascii="Times New Roman" w:eastAsia="Calibri" w:hAnsi="Times New Roman" w:cs="Times New Roman"/>
          <w:sz w:val="20"/>
          <w:szCs w:val="20"/>
          <w:lang w:val="en-US"/>
        </w:rPr>
      </w:pPr>
      <w:r w:rsidRPr="00784157">
        <w:rPr>
          <w:rFonts w:ascii="Times New Roman" w:eastAsia="Calibri" w:hAnsi="Times New Roman" w:cs="Times New Roman"/>
          <w:sz w:val="20"/>
          <w:szCs w:val="20"/>
          <w:lang w:val="en-US"/>
        </w:rPr>
        <w:t>3. Bagi Investor</w:t>
      </w:r>
    </w:p>
    <w:p w:rsidR="00784157" w:rsidRPr="00784157" w:rsidRDefault="00784157" w:rsidP="00784157">
      <w:pPr>
        <w:spacing w:after="0" w:line="360" w:lineRule="auto"/>
        <w:jc w:val="both"/>
        <w:rPr>
          <w:rFonts w:ascii="Times New Roman" w:eastAsia="Calibri" w:hAnsi="Times New Roman" w:cs="Times New Roman"/>
          <w:sz w:val="20"/>
          <w:szCs w:val="20"/>
          <w:lang w:val="en-US"/>
        </w:rPr>
      </w:pPr>
      <w:r w:rsidRPr="00784157">
        <w:rPr>
          <w:rFonts w:ascii="Times New Roman" w:eastAsia="Calibri" w:hAnsi="Times New Roman" w:cs="Times New Roman"/>
          <w:sz w:val="20"/>
          <w:szCs w:val="20"/>
          <w:lang w:val="en-US"/>
        </w:rPr>
        <w:t xml:space="preserve">Investor yang akan melakukan investasi atau menanamkan modal ke sebuah perusahaan, sebaiknya investor memperhatikan variabel terkait yaitu dewan komisaris independen dimana kualitas dewan komisaris itu harus memiliki kemampuan dan pengetahuan yang tinggi supaya kinerja keuangan meningkat, kemudian memperhatikan kepemilikan institusional dimana kepemilikan saham pihak institusi itu tinggi akan menghasilkan pengawasan yang tinggi dan dapat meningkatkan kinerja keuangan dan </w:t>
      </w:r>
      <w:r w:rsidRPr="00784157">
        <w:rPr>
          <w:rFonts w:ascii="Times New Roman" w:eastAsia="Calibri" w:hAnsi="Times New Roman" w:cs="Times New Roman"/>
          <w:i/>
          <w:sz w:val="20"/>
          <w:szCs w:val="20"/>
          <w:lang w:val="en-US"/>
        </w:rPr>
        <w:t>leverage</w:t>
      </w:r>
      <w:r w:rsidRPr="00784157">
        <w:rPr>
          <w:rFonts w:ascii="Times New Roman" w:eastAsia="Calibri" w:hAnsi="Times New Roman" w:cs="Times New Roman"/>
          <w:sz w:val="20"/>
          <w:szCs w:val="20"/>
          <w:lang w:val="en-US"/>
        </w:rPr>
        <w:t xml:space="preserve"> dimana perusaahaan yang memiliki </w:t>
      </w:r>
      <w:r w:rsidRPr="00784157">
        <w:rPr>
          <w:rFonts w:ascii="Times New Roman" w:eastAsia="Calibri" w:hAnsi="Times New Roman" w:cs="Times New Roman"/>
          <w:i/>
          <w:sz w:val="20"/>
          <w:szCs w:val="20"/>
          <w:lang w:val="en-US"/>
        </w:rPr>
        <w:t>leverage</w:t>
      </w:r>
      <w:r w:rsidRPr="00784157">
        <w:rPr>
          <w:rFonts w:ascii="Times New Roman" w:eastAsia="Calibri" w:hAnsi="Times New Roman" w:cs="Times New Roman"/>
          <w:sz w:val="20"/>
          <w:szCs w:val="20"/>
          <w:lang w:val="en-US"/>
        </w:rPr>
        <w:t xml:space="preserve"> harus menggunakan seefisien mungkin guna meningkatkan kinerja keuangan  </w:t>
      </w:r>
    </w:p>
    <w:p w:rsidR="00515B4D" w:rsidRDefault="00515B4D" w:rsidP="00515B4D">
      <w:pPr>
        <w:spacing w:after="0" w:line="360" w:lineRule="auto"/>
        <w:jc w:val="both"/>
        <w:rPr>
          <w:rFonts w:ascii="Times New Roman" w:eastAsia="Calibri" w:hAnsi="Times New Roman" w:cs="Times New Roman"/>
          <w:sz w:val="20"/>
          <w:szCs w:val="20"/>
          <w:lang w:val="en-US"/>
        </w:rPr>
      </w:pPr>
    </w:p>
    <w:p w:rsidR="00515B4D" w:rsidRPr="00515B4D" w:rsidRDefault="00515B4D" w:rsidP="00515B4D">
      <w:pPr>
        <w:spacing w:after="0" w:line="360" w:lineRule="auto"/>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rPr>
        <w:t xml:space="preserve">DAFTAR </w:t>
      </w:r>
      <w:r>
        <w:rPr>
          <w:rFonts w:ascii="Times New Roman" w:eastAsia="Calibri" w:hAnsi="Times New Roman" w:cs="Times New Roman"/>
          <w:b/>
          <w:sz w:val="20"/>
          <w:szCs w:val="20"/>
          <w:lang w:val="en-US"/>
        </w:rPr>
        <w:t>PUSTAKA</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Afna,  Akhmad. 2014, “Pengaruh Ukuran Dewan Komisaris Independen Terhadap Kinerja Keuangan dengan Manajemen Laba Sebagai Variabel Intervening”, Skripsi, Fakultas Ekonomika dan Bisnis, Universitas Diponegoro, Semarang.</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bookmarkStart w:id="0" w:name="_GoBack"/>
      <w:bookmarkEnd w:id="0"/>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Agus, Sartono. 2001. </w:t>
      </w:r>
      <w:r w:rsidRPr="00515B4D">
        <w:rPr>
          <w:rFonts w:ascii="Times New Roman" w:eastAsia="Calibri" w:hAnsi="Times New Roman" w:cs="Times New Roman"/>
          <w:i/>
          <w:iCs/>
          <w:sz w:val="20"/>
          <w:szCs w:val="20"/>
        </w:rPr>
        <w:t>Manajemen Keuangan Teori dan Aplikasi Edisi Empat</w:t>
      </w:r>
      <w:r w:rsidRPr="00515B4D">
        <w:rPr>
          <w:rFonts w:ascii="Times New Roman" w:eastAsia="Calibri" w:hAnsi="Times New Roman" w:cs="Times New Roman"/>
          <w:sz w:val="20"/>
          <w:szCs w:val="20"/>
        </w:rPr>
        <w:t>. Yogyakarta, BPFE.</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lang w:val="en-US"/>
        </w:rPr>
        <w:t xml:space="preserve">Anthony, Robert N. dan Vijay Govindarajan.2005.  </w:t>
      </w:r>
      <w:r w:rsidRPr="00515B4D">
        <w:rPr>
          <w:rFonts w:ascii="Times New Roman" w:eastAsia="Calibri" w:hAnsi="Times New Roman" w:cs="Times New Roman"/>
          <w:i/>
          <w:sz w:val="20"/>
          <w:szCs w:val="20"/>
          <w:lang w:val="en-US"/>
        </w:rPr>
        <w:t xml:space="preserve">Management Control Systems. </w:t>
      </w:r>
      <w:r w:rsidRPr="00515B4D">
        <w:rPr>
          <w:rFonts w:ascii="Times New Roman" w:eastAsia="Calibri" w:hAnsi="Times New Roman" w:cs="Times New Roman"/>
          <w:sz w:val="20"/>
          <w:szCs w:val="20"/>
          <w:lang w:val="en-US"/>
        </w:rPr>
        <w:t>Salemba Empat: Jakarta</w:t>
      </w:r>
      <w:r w:rsidRPr="00515B4D">
        <w:rPr>
          <w:rFonts w:ascii="Times New Roman" w:eastAsia="Calibri" w:hAnsi="Times New Roman" w:cs="Times New Roman"/>
          <w:sz w:val="20"/>
          <w:szCs w:val="20"/>
        </w:rPr>
        <w:t xml:space="preserve"> </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Arifin, Z. (2005). Hubungan antara Corporate Governance dan Variabel Pengurang Masalah Agensi. </w:t>
      </w:r>
      <w:r w:rsidRPr="00515B4D">
        <w:rPr>
          <w:rFonts w:ascii="Times New Roman" w:eastAsia="Calibri" w:hAnsi="Times New Roman" w:cs="Times New Roman"/>
          <w:i/>
          <w:iCs/>
          <w:sz w:val="20"/>
          <w:szCs w:val="20"/>
        </w:rPr>
        <w:t xml:space="preserve">Jurnal Siasat Bisnis </w:t>
      </w:r>
      <w:r w:rsidRPr="00515B4D">
        <w:rPr>
          <w:rFonts w:ascii="Times New Roman" w:eastAsia="Calibri" w:hAnsi="Times New Roman" w:cs="Times New Roman"/>
          <w:sz w:val="20"/>
          <w:szCs w:val="20"/>
        </w:rPr>
        <w:t>, Vol.1 No.10, pp.39-55.</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Bhutta,Tariq. N, Arshad Hasan. 2013. Impact of Firm Specific Factors on Profitability of Firms in Food Sector . </w:t>
      </w:r>
      <w:r w:rsidRPr="00515B4D">
        <w:rPr>
          <w:rFonts w:ascii="Times New Roman" w:eastAsia="Calibri" w:hAnsi="Times New Roman" w:cs="Times New Roman"/>
          <w:i/>
          <w:iCs/>
          <w:sz w:val="20"/>
          <w:szCs w:val="20"/>
        </w:rPr>
        <w:t>Journal of Accounting</w:t>
      </w:r>
      <w:r w:rsidRPr="00515B4D">
        <w:rPr>
          <w:rFonts w:ascii="Times New Roman" w:eastAsia="Calibri" w:hAnsi="Times New Roman" w:cs="Times New Roman"/>
          <w:sz w:val="20"/>
          <w:szCs w:val="20"/>
        </w:rPr>
        <w:t>,Vol.2, 19-25.</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Chen, S., &amp; Zhang. (2006). After Enron Auditor Conservatism and Ex-Andersen Clients. </w:t>
      </w:r>
      <w:r w:rsidRPr="00515B4D">
        <w:rPr>
          <w:rFonts w:ascii="Times New Roman" w:eastAsia="Calibri" w:hAnsi="Times New Roman" w:cs="Times New Roman"/>
          <w:i/>
          <w:iCs/>
          <w:sz w:val="20"/>
          <w:szCs w:val="20"/>
        </w:rPr>
        <w:t xml:space="preserve">The Accounting Review </w:t>
      </w:r>
      <w:r w:rsidRPr="00515B4D">
        <w:rPr>
          <w:rFonts w:ascii="Times New Roman" w:eastAsia="Calibri" w:hAnsi="Times New Roman" w:cs="Times New Roman"/>
          <w:sz w:val="20"/>
          <w:szCs w:val="20"/>
        </w:rPr>
        <w:t>, 49-82.</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Darwis, Herman. 2009. Corporate Governace Terhadap Kinerja Perusahaan. </w:t>
      </w:r>
      <w:r w:rsidRPr="00515B4D">
        <w:rPr>
          <w:rFonts w:ascii="Times New Roman" w:eastAsia="Calibri" w:hAnsi="Times New Roman" w:cs="Times New Roman"/>
          <w:i/>
          <w:iCs/>
          <w:sz w:val="20"/>
          <w:szCs w:val="20"/>
        </w:rPr>
        <w:t>Jurnal Keuangan Dan Perbankan</w:t>
      </w:r>
      <w:r w:rsidRPr="00515B4D">
        <w:rPr>
          <w:rFonts w:ascii="Times New Roman" w:eastAsia="Calibri" w:hAnsi="Times New Roman" w:cs="Times New Roman"/>
          <w:sz w:val="20"/>
          <w:szCs w:val="20"/>
        </w:rPr>
        <w:t>, Vol. 13, No. 3, September 2009, hal. 418-430.</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i/>
          <w:iCs/>
          <w:sz w:val="20"/>
          <w:szCs w:val="20"/>
        </w:rPr>
      </w:pPr>
      <w:r w:rsidRPr="00515B4D">
        <w:rPr>
          <w:rFonts w:ascii="Times New Roman" w:eastAsia="Calibri" w:hAnsi="Times New Roman" w:cs="Times New Roman"/>
          <w:sz w:val="20"/>
          <w:szCs w:val="20"/>
        </w:rPr>
        <w:t xml:space="preserve">Emirzon, J. (2007). </w:t>
      </w:r>
      <w:r w:rsidRPr="00515B4D">
        <w:rPr>
          <w:rFonts w:ascii="Times New Roman" w:eastAsia="Calibri" w:hAnsi="Times New Roman" w:cs="Times New Roman"/>
          <w:i/>
          <w:iCs/>
          <w:sz w:val="20"/>
          <w:szCs w:val="20"/>
        </w:rPr>
        <w:t xml:space="preserve">Good Corporate Governance. </w:t>
      </w:r>
      <w:r w:rsidRPr="00515B4D">
        <w:rPr>
          <w:rFonts w:ascii="Times New Roman" w:eastAsia="Calibri" w:hAnsi="Times New Roman" w:cs="Times New Roman"/>
          <w:sz w:val="20"/>
          <w:szCs w:val="20"/>
        </w:rPr>
        <w:t>Yogyakarta: Lengge</w:t>
      </w:r>
      <w:r w:rsidRPr="00515B4D">
        <w:rPr>
          <w:rFonts w:ascii="Times New Roman" w:eastAsia="Calibri" w:hAnsi="Times New Roman" w:cs="Times New Roman"/>
          <w:i/>
          <w:iCs/>
          <w:sz w:val="20"/>
          <w:szCs w:val="20"/>
        </w:rPr>
        <w:t xml:space="preserve"> </w:t>
      </w:r>
      <w:r w:rsidRPr="00515B4D">
        <w:rPr>
          <w:rFonts w:ascii="Times New Roman" w:eastAsia="Calibri" w:hAnsi="Times New Roman" w:cs="Times New Roman"/>
          <w:sz w:val="20"/>
          <w:szCs w:val="20"/>
        </w:rPr>
        <w:t>Printika.</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Fahmi, Irham. 2012. Analisis Kinerja Keuangan. Bandung : Alfabeta</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Hasan, M., Rahman, R. A., &amp; Mahenthiran, S. (2008). Corporate Governance, Transparancy, and Performance of Malaysian Companies. </w:t>
      </w:r>
      <w:r w:rsidRPr="00515B4D">
        <w:rPr>
          <w:rFonts w:ascii="Times New Roman" w:eastAsia="Calibri" w:hAnsi="Times New Roman" w:cs="Times New Roman"/>
          <w:i/>
          <w:iCs/>
          <w:sz w:val="20"/>
          <w:szCs w:val="20"/>
        </w:rPr>
        <w:t>Managerial Auditing</w:t>
      </w:r>
      <w:r w:rsidRPr="00515B4D">
        <w:rPr>
          <w:rFonts w:ascii="Times New Roman" w:eastAsia="Calibri" w:hAnsi="Times New Roman" w:cs="Times New Roman"/>
          <w:sz w:val="20"/>
          <w:szCs w:val="20"/>
        </w:rPr>
        <w:t xml:space="preserve"> </w:t>
      </w:r>
      <w:r w:rsidRPr="00515B4D">
        <w:rPr>
          <w:rFonts w:ascii="Times New Roman" w:eastAsia="Calibri" w:hAnsi="Times New Roman" w:cs="Times New Roman"/>
          <w:i/>
          <w:iCs/>
          <w:sz w:val="20"/>
          <w:szCs w:val="20"/>
        </w:rPr>
        <w:t xml:space="preserve">Journal </w:t>
      </w:r>
      <w:r w:rsidRPr="00515B4D">
        <w:rPr>
          <w:rFonts w:ascii="Times New Roman" w:eastAsia="Calibri" w:hAnsi="Times New Roman" w:cs="Times New Roman"/>
          <w:sz w:val="20"/>
          <w:szCs w:val="20"/>
        </w:rPr>
        <w:t>, Vol.23 No.8, pp.744-778.</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Hastuti, Dwi Theresia. 2005. Hubungan Antara Good Coporate Governnace dan Struktur Kepemilikan dengan kinerja Keuangan. Simposium Nasional Akuntansi. (Online), </w:t>
      </w:r>
      <w:hyperlink r:id="rId8" w:history="1">
        <w:r w:rsidRPr="00515B4D">
          <w:rPr>
            <w:rStyle w:val="Hyperlink"/>
            <w:rFonts w:ascii="Times New Roman" w:eastAsia="Calibri" w:hAnsi="Times New Roman" w:cs="Times New Roman"/>
            <w:sz w:val="20"/>
            <w:szCs w:val="20"/>
          </w:rPr>
          <w:t>http://www.docstoc.com/docs/23254</w:t>
        </w:r>
      </w:hyperlink>
      <w:r w:rsidRPr="00515B4D">
        <w:rPr>
          <w:rFonts w:ascii="Times New Roman" w:eastAsia="Calibri" w:hAnsi="Times New Roman" w:cs="Times New Roman"/>
          <w:sz w:val="20"/>
          <w:szCs w:val="20"/>
        </w:rPr>
        <w:t xml:space="preserve"> 221 diakses tanggal 26 Februari 2016.</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Hapsoro, Dody. 2008. Pengaruh Mekanisme </w:t>
      </w:r>
      <w:r w:rsidRPr="00515B4D">
        <w:rPr>
          <w:rFonts w:ascii="Times New Roman" w:eastAsia="Calibri" w:hAnsi="Times New Roman" w:cs="Times New Roman"/>
          <w:i/>
          <w:iCs/>
          <w:sz w:val="20"/>
          <w:szCs w:val="20"/>
        </w:rPr>
        <w:t xml:space="preserve">Corporate Governance </w:t>
      </w:r>
      <w:r w:rsidRPr="00515B4D">
        <w:rPr>
          <w:rFonts w:ascii="Times New Roman" w:eastAsia="Calibri" w:hAnsi="Times New Roman" w:cs="Times New Roman"/>
          <w:sz w:val="20"/>
          <w:szCs w:val="20"/>
        </w:rPr>
        <w:t>Terhadap Kinerja Perusahaan: Studi Empiris di Pasar Modal Indonesia. Jurnal Akuntansi dan Manajemen, Vol. 19, No. 3, Desember 2008.</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Haruman, Tendi. 2008. “Pengaruh Struktur Kepemilikan Terhadap Keputusan Keuangan dan ilai Perusahaan”. Simposium Nasional Akuntansi XI, Pontianak</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Ludijanto, Shella, et, al.2014, “Pengaruh Analisi Leverage Terhadap Kinerja Keuangan Perusahaan”, Jurnal Nasional, Fakultas Ilmu Administrasi, Universitas Brawijaya, Malang.</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Monoarfa, Amelia PNR, 2008, “Pengaruh Kinerja Lingkungan Terhadap Kinerja Keuangan dan Kinerja Pasar Pada Perusahaan di Indonesia”, </w:t>
      </w:r>
      <w:r w:rsidRPr="00515B4D">
        <w:rPr>
          <w:rFonts w:ascii="Times New Roman" w:eastAsia="Calibri" w:hAnsi="Times New Roman" w:cs="Times New Roman"/>
          <w:i/>
          <w:iCs/>
          <w:sz w:val="20"/>
          <w:szCs w:val="20"/>
        </w:rPr>
        <w:t>Skripsi</w:t>
      </w:r>
      <w:r w:rsidRPr="00515B4D">
        <w:rPr>
          <w:rFonts w:ascii="Times New Roman" w:eastAsia="Calibri" w:hAnsi="Times New Roman" w:cs="Times New Roman"/>
          <w:sz w:val="20"/>
          <w:szCs w:val="20"/>
        </w:rPr>
        <w:t>, Yogyakarta: Universitas Muhammadiyah Yogyakarta</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Nasir, N. M. (2008). Voluntary Disclosure and Corporate Governance among Financially Distressed Firms in Malaysia. </w:t>
      </w:r>
      <w:r w:rsidRPr="00515B4D">
        <w:rPr>
          <w:rFonts w:ascii="Times New Roman" w:eastAsia="Calibri" w:hAnsi="Times New Roman" w:cs="Times New Roman"/>
          <w:i/>
          <w:iCs/>
          <w:sz w:val="20"/>
          <w:szCs w:val="20"/>
        </w:rPr>
        <w:t xml:space="preserve">Managerial Auditing Journal </w:t>
      </w:r>
      <w:r w:rsidRPr="00515B4D">
        <w:rPr>
          <w:rFonts w:ascii="Times New Roman" w:eastAsia="Calibri" w:hAnsi="Times New Roman" w:cs="Times New Roman"/>
          <w:sz w:val="20"/>
          <w:szCs w:val="20"/>
        </w:rPr>
        <w:t>, 103-122.</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Nuraini, Elva. 2012, “Pengaruh Kepemilikan Institusional dan Ukuran Perusahaan Terhadap Kebijakan Hutang dan Nilai Perusahaan”, Skripsi, Fakultas Ekonomi, Universitas Negeri, Padang.</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Putra, Surya. 2013, “Analisis Pengaruh Ukuran Perusahaan, Kepemilikan Institusional, dan Kepemilikan Menejerial Terhadap Kinerja Perusahaan Serta Dampaknya Terhadap Nilai Perusahaan”, Skripsi, Fakultas Ekonomika dan Bisnis, Universitas Diponegoro, Semarang.</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Romano, Giulia. </w:t>
      </w:r>
      <w:r w:rsidRPr="00515B4D">
        <w:rPr>
          <w:rFonts w:ascii="Times New Roman" w:eastAsia="Calibri" w:hAnsi="Times New Roman" w:cs="Times New Roman"/>
          <w:i/>
          <w:iCs/>
          <w:sz w:val="20"/>
          <w:szCs w:val="20"/>
        </w:rPr>
        <w:t>et al</w:t>
      </w:r>
      <w:r w:rsidRPr="00515B4D">
        <w:rPr>
          <w:rFonts w:ascii="Times New Roman" w:eastAsia="Calibri" w:hAnsi="Times New Roman" w:cs="Times New Roman"/>
          <w:sz w:val="20"/>
          <w:szCs w:val="20"/>
        </w:rPr>
        <w:t xml:space="preserve">. 2012. Corporate Governance and Performance in Italian Banking Groups. </w:t>
      </w:r>
      <w:r w:rsidRPr="00515B4D">
        <w:rPr>
          <w:rFonts w:ascii="Times New Roman" w:eastAsia="Calibri" w:hAnsi="Times New Roman" w:cs="Times New Roman"/>
          <w:i/>
          <w:iCs/>
          <w:sz w:val="20"/>
          <w:szCs w:val="20"/>
        </w:rPr>
        <w:t xml:space="preserve">Paper to be Presented at the International Conference “Corporate Governance and Regulation: Outlining New Horizons for Theory and Practice”. </w:t>
      </w:r>
      <w:r w:rsidRPr="00515B4D">
        <w:rPr>
          <w:rFonts w:ascii="Times New Roman" w:eastAsia="Calibri" w:hAnsi="Times New Roman" w:cs="Times New Roman"/>
          <w:sz w:val="20"/>
          <w:szCs w:val="20"/>
        </w:rPr>
        <w:t>Pisa, Italy, Sept 19, 2012</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lastRenderedPageBreak/>
        <w:t xml:space="preserve">Sartono, A. 2010. </w:t>
      </w:r>
      <w:r w:rsidRPr="00515B4D">
        <w:rPr>
          <w:rFonts w:ascii="Times New Roman" w:eastAsia="Calibri" w:hAnsi="Times New Roman" w:cs="Times New Roman"/>
          <w:i/>
          <w:iCs/>
          <w:sz w:val="20"/>
          <w:szCs w:val="20"/>
        </w:rPr>
        <w:t>Manajemen Keuangan Teori dan Aplikasi.Edisi ke Empat</w:t>
      </w:r>
      <w:r w:rsidRPr="00515B4D">
        <w:rPr>
          <w:rFonts w:ascii="Times New Roman" w:eastAsia="Calibri" w:hAnsi="Times New Roman" w:cs="Times New Roman"/>
          <w:sz w:val="20"/>
          <w:szCs w:val="20"/>
        </w:rPr>
        <w:t>. Yogyakarta. BPFE</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Seksredi, Sawitri. 2011, “Pengaruh Corporate Governance Terhadap Kinerja Keuangan”, Skripsi, Fakultas Ekonomi, Universitas Diponegoro, Semarang.</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Subagia, Adi . 2009, “Telaah terhadap Mekanisme </w:t>
      </w:r>
      <w:r w:rsidRPr="00515B4D">
        <w:rPr>
          <w:rFonts w:ascii="Times New Roman" w:eastAsia="Calibri" w:hAnsi="Times New Roman" w:cs="Times New Roman"/>
          <w:i/>
          <w:iCs/>
          <w:sz w:val="20"/>
          <w:szCs w:val="20"/>
        </w:rPr>
        <w:t>Corporate Governance</w:t>
      </w:r>
      <w:r w:rsidRPr="00515B4D">
        <w:rPr>
          <w:rFonts w:ascii="Times New Roman" w:eastAsia="Calibri" w:hAnsi="Times New Roman" w:cs="Times New Roman"/>
          <w:sz w:val="20"/>
          <w:szCs w:val="20"/>
        </w:rPr>
        <w:t xml:space="preserve"> dan Manajemen Laba serta Pengaruhnya terhadap Kinerja Keuangan”, </w:t>
      </w:r>
      <w:r w:rsidRPr="00515B4D">
        <w:rPr>
          <w:rFonts w:ascii="Times New Roman" w:eastAsia="Calibri" w:hAnsi="Times New Roman" w:cs="Times New Roman"/>
          <w:i/>
          <w:iCs/>
          <w:sz w:val="20"/>
          <w:szCs w:val="20"/>
        </w:rPr>
        <w:t>Skripsi</w:t>
      </w:r>
      <w:r w:rsidRPr="00515B4D">
        <w:rPr>
          <w:rFonts w:ascii="Times New Roman" w:eastAsia="Calibri" w:hAnsi="Times New Roman" w:cs="Times New Roman"/>
          <w:sz w:val="20"/>
          <w:szCs w:val="20"/>
        </w:rPr>
        <w:t>, Yogyakarta: Universitas Muhammadiyah Yogyakarta.</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Tarjo. 2008. “Pengaruh Konsentrasi Kepemilikan Institusiona dan Leverage Terhadap Manajemen Laba, Nilai Pemegang saham serta Cost of Equity Capital”. Simposium Nasioanal Akuntansi XI. Pontianak.</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Ujiyantho, Arif Muh. dan B.A. Pramuka. 2007. “Mekanisme Corporate Governance, Manajemen Laba dan Kinerja Keuangan.” Simposium Nasional Akuntansi X, Makasar.</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Waskito, Titis. 2014, “Pengaruh Struktur Kepemilikan Manajerial, Kepemilikan Institusional, dan Ukuran Perusahaan Terhadap kinerja Perusahaan”, Skripsi, Fakultas Ekonomi dan Bisnia, Universitas Muhammadiyah, Surakarta.</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 xml:space="preserve">Wening, Kartikawati. 2009. “Pengaruh Kepemilikan Institusional Terhadap Kinerja Keuangan Perusahaan. </w:t>
      </w:r>
      <w:hyperlink r:id="rId9" w:history="1">
        <w:r w:rsidRPr="00515B4D">
          <w:rPr>
            <w:rStyle w:val="Hyperlink"/>
            <w:rFonts w:ascii="Times New Roman" w:eastAsia="Calibri" w:hAnsi="Times New Roman" w:cs="Times New Roman"/>
            <w:sz w:val="20"/>
            <w:szCs w:val="20"/>
          </w:rPr>
          <w:t>http://hana.wordpres/2009/05/17/pengaruh-kepemilikaninstitusionalterhadap-kinerjakeuangan-perusahaan/</w:t>
        </w:r>
      </w:hyperlink>
      <w:r w:rsidRPr="00515B4D">
        <w:rPr>
          <w:rFonts w:ascii="Times New Roman" w:eastAsia="Calibri" w:hAnsi="Times New Roman" w:cs="Times New Roman"/>
          <w:sz w:val="20"/>
          <w:szCs w:val="20"/>
        </w:rPr>
        <w:t xml:space="preserve"> diakses tanggal 26 Februari 2016</w:t>
      </w: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p>
    <w:p w:rsidR="00515B4D" w:rsidRPr="00515B4D" w:rsidRDefault="00515B4D" w:rsidP="00515B4D">
      <w:pPr>
        <w:spacing w:after="0" w:line="360" w:lineRule="auto"/>
        <w:ind w:firstLine="720"/>
        <w:jc w:val="both"/>
        <w:rPr>
          <w:rFonts w:ascii="Times New Roman" w:eastAsia="Calibri" w:hAnsi="Times New Roman" w:cs="Times New Roman"/>
          <w:sz w:val="20"/>
          <w:szCs w:val="20"/>
        </w:rPr>
      </w:pPr>
      <w:r w:rsidRPr="00515B4D">
        <w:rPr>
          <w:rFonts w:ascii="Times New Roman" w:eastAsia="Calibri" w:hAnsi="Times New Roman" w:cs="Times New Roman"/>
          <w:sz w:val="20"/>
          <w:szCs w:val="20"/>
        </w:rPr>
        <w:t>Widya, Maria. 2013, “Pengaruh dewan Direksi, Komisaris independen, Komite Audit, Kepemilikan Menejerial dan Kepemilikan instatusional Terhadap kinerja keuangan”, Jurnal Nasional, Fakultas Ekonomi, Universitas Negeri Surabaya, kampus ketintang.</w:t>
      </w:r>
    </w:p>
    <w:p w:rsidR="00637A60" w:rsidRPr="00637A60" w:rsidRDefault="00637A60" w:rsidP="00515B4D">
      <w:pPr>
        <w:spacing w:after="0" w:line="360" w:lineRule="auto"/>
        <w:ind w:firstLine="720"/>
        <w:jc w:val="both"/>
        <w:rPr>
          <w:rFonts w:ascii="Times New Roman" w:eastAsia="Calibri" w:hAnsi="Times New Roman" w:cs="Times New Roman"/>
          <w:sz w:val="20"/>
          <w:szCs w:val="20"/>
          <w:lang w:val="en-US"/>
        </w:rPr>
      </w:pPr>
    </w:p>
    <w:p w:rsidR="00385619" w:rsidRPr="00385619" w:rsidRDefault="00385619" w:rsidP="00DC724F">
      <w:pPr>
        <w:spacing w:after="0" w:line="360" w:lineRule="auto"/>
        <w:jc w:val="both"/>
        <w:rPr>
          <w:rFonts w:ascii="Times New Roman" w:eastAsia="Calibri" w:hAnsi="Times New Roman" w:cs="Times New Roman"/>
          <w:sz w:val="20"/>
          <w:szCs w:val="20"/>
          <w:lang w:val="en-US"/>
        </w:rPr>
      </w:pPr>
    </w:p>
    <w:p w:rsidR="00385619" w:rsidRPr="00385619" w:rsidRDefault="00385619" w:rsidP="00385619">
      <w:pPr>
        <w:spacing w:after="0" w:line="360" w:lineRule="auto"/>
        <w:ind w:firstLine="720"/>
        <w:jc w:val="both"/>
        <w:rPr>
          <w:rFonts w:ascii="Times New Roman" w:eastAsia="Calibri" w:hAnsi="Times New Roman" w:cs="Times New Roman"/>
          <w:b/>
          <w:sz w:val="20"/>
          <w:szCs w:val="20"/>
          <w:lang w:val="en-US"/>
        </w:rPr>
      </w:pPr>
    </w:p>
    <w:p w:rsidR="000035AB" w:rsidRPr="000035AB" w:rsidRDefault="000035AB" w:rsidP="00385619">
      <w:pPr>
        <w:spacing w:after="0" w:line="360" w:lineRule="auto"/>
        <w:ind w:firstLine="720"/>
        <w:jc w:val="both"/>
        <w:rPr>
          <w:rFonts w:ascii="Times New Roman" w:eastAsia="Calibri" w:hAnsi="Times New Roman" w:cs="Times New Roman"/>
          <w:sz w:val="20"/>
          <w:szCs w:val="20"/>
          <w:lang w:val="en-US"/>
        </w:rPr>
      </w:pPr>
    </w:p>
    <w:p w:rsidR="000035AB" w:rsidRPr="000035AB" w:rsidRDefault="000035AB" w:rsidP="000035AB">
      <w:pPr>
        <w:spacing w:after="0" w:line="360" w:lineRule="auto"/>
        <w:jc w:val="both"/>
        <w:rPr>
          <w:rFonts w:ascii="Times New Roman" w:eastAsia="Calibri" w:hAnsi="Times New Roman" w:cs="Times New Roman"/>
          <w:b/>
          <w:sz w:val="20"/>
          <w:szCs w:val="20"/>
          <w:lang w:val="en-US"/>
        </w:rPr>
      </w:pPr>
    </w:p>
    <w:p w:rsidR="00D35F78" w:rsidRPr="00882679" w:rsidRDefault="00D35F78" w:rsidP="00D35F78">
      <w:pPr>
        <w:rPr>
          <w:rFonts w:ascii="Times New Roman" w:hAnsi="Times New Roman" w:cs="Times New Roman"/>
          <w:sz w:val="24"/>
          <w:szCs w:val="24"/>
          <w:lang w:val="en-US"/>
        </w:rPr>
      </w:pPr>
    </w:p>
    <w:p w:rsidR="00D35F78" w:rsidRPr="00990919" w:rsidRDefault="00D35F78" w:rsidP="00D35F78">
      <w:pPr>
        <w:pStyle w:val="Default"/>
        <w:ind w:left="720"/>
        <w:jc w:val="center"/>
        <w:rPr>
          <w:b/>
          <w:lang w:val="en-US"/>
        </w:rPr>
      </w:pPr>
    </w:p>
    <w:p w:rsidR="00D35F78" w:rsidRDefault="00D35F78" w:rsidP="00D35F78">
      <w:pPr>
        <w:spacing w:line="360" w:lineRule="auto"/>
        <w:jc w:val="both"/>
        <w:rPr>
          <w:rFonts w:ascii="Times New Roman" w:eastAsia="Times New Roman" w:hAnsi="Times New Roman" w:cs="Times New Roman"/>
          <w:bCs/>
          <w:sz w:val="20"/>
          <w:szCs w:val="20"/>
          <w:lang w:val="en-US" w:eastAsia="id-ID"/>
        </w:rPr>
      </w:pPr>
    </w:p>
    <w:p w:rsidR="00D35F78" w:rsidRPr="00D35F78" w:rsidRDefault="00D35F78" w:rsidP="00D35F78">
      <w:pPr>
        <w:spacing w:line="360" w:lineRule="auto"/>
        <w:jc w:val="both"/>
        <w:rPr>
          <w:rFonts w:ascii="Times New Roman" w:eastAsia="Times New Roman" w:hAnsi="Times New Roman" w:cs="Times New Roman"/>
          <w:bCs/>
          <w:sz w:val="20"/>
          <w:szCs w:val="20"/>
          <w:lang w:val="en-US" w:eastAsia="id-ID"/>
        </w:rPr>
      </w:pPr>
    </w:p>
    <w:p w:rsidR="00D35F78" w:rsidRPr="00D35F78" w:rsidRDefault="00D35F78" w:rsidP="00D35F78">
      <w:pPr>
        <w:spacing w:line="360" w:lineRule="auto"/>
        <w:jc w:val="both"/>
        <w:rPr>
          <w:rFonts w:ascii="Times New Roman" w:eastAsia="Times New Roman" w:hAnsi="Times New Roman" w:cs="Times New Roman"/>
          <w:bCs/>
          <w:sz w:val="20"/>
          <w:szCs w:val="20"/>
          <w:lang w:val="en-US" w:eastAsia="id-ID"/>
        </w:rPr>
      </w:pPr>
    </w:p>
    <w:p w:rsidR="00D35F78" w:rsidRPr="00D35F78" w:rsidRDefault="00D35F78" w:rsidP="00D35F78">
      <w:pPr>
        <w:spacing w:line="360" w:lineRule="auto"/>
        <w:jc w:val="both"/>
        <w:rPr>
          <w:rFonts w:ascii="Times New Roman" w:eastAsia="Times New Roman" w:hAnsi="Times New Roman" w:cs="Times New Roman"/>
          <w:b/>
          <w:bCs/>
          <w:sz w:val="20"/>
          <w:szCs w:val="20"/>
          <w:lang w:val="en-US" w:eastAsia="id-ID"/>
        </w:rPr>
      </w:pPr>
    </w:p>
    <w:p w:rsidR="00136267" w:rsidRPr="00D35F78" w:rsidRDefault="00136267" w:rsidP="007F4DEE">
      <w:pPr>
        <w:spacing w:line="360" w:lineRule="auto"/>
        <w:ind w:firstLine="360"/>
        <w:jc w:val="both"/>
        <w:rPr>
          <w:rFonts w:ascii="Times New Roman" w:eastAsia="Times New Roman" w:hAnsi="Times New Roman" w:cs="Times New Roman"/>
          <w:bCs/>
          <w:sz w:val="20"/>
          <w:szCs w:val="20"/>
          <w:lang w:val="en-US" w:eastAsia="id-ID"/>
        </w:rPr>
      </w:pPr>
    </w:p>
    <w:p w:rsidR="007F4DEE" w:rsidRPr="007F4DEE" w:rsidRDefault="007F4DEE" w:rsidP="00136267">
      <w:pPr>
        <w:rPr>
          <w:b/>
          <w:lang w:val="en-US"/>
        </w:rPr>
      </w:pPr>
    </w:p>
    <w:sectPr w:rsidR="007F4DEE" w:rsidRPr="007F4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49C2"/>
    <w:multiLevelType w:val="hybridMultilevel"/>
    <w:tmpl w:val="4766A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C42DF"/>
    <w:multiLevelType w:val="hybridMultilevel"/>
    <w:tmpl w:val="AE1AD03C"/>
    <w:lvl w:ilvl="0" w:tplc="6FDE23E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AC62563"/>
    <w:multiLevelType w:val="hybridMultilevel"/>
    <w:tmpl w:val="8D988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D47F46"/>
    <w:multiLevelType w:val="multilevel"/>
    <w:tmpl w:val="E900636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A3D016A"/>
    <w:multiLevelType w:val="multilevel"/>
    <w:tmpl w:val="E9C60E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F90435E"/>
    <w:multiLevelType w:val="hybridMultilevel"/>
    <w:tmpl w:val="5900BEBC"/>
    <w:lvl w:ilvl="0" w:tplc="BE7876E0">
      <w:start w:val="1"/>
      <w:numFmt w:val="decimal"/>
      <w:lvlText w:val="%1."/>
      <w:lvlJc w:val="left"/>
      <w:pPr>
        <w:ind w:left="1713" w:hanging="360"/>
      </w:pPr>
      <w:rPr>
        <w:rFonts w:hint="default"/>
        <w:b/>
      </w:r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40AC48EA"/>
    <w:multiLevelType w:val="hybridMultilevel"/>
    <w:tmpl w:val="EB861CBA"/>
    <w:lvl w:ilvl="0" w:tplc="4B5C911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3E0914"/>
    <w:multiLevelType w:val="multilevel"/>
    <w:tmpl w:val="DA28C13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C0C75E4"/>
    <w:multiLevelType w:val="multilevel"/>
    <w:tmpl w:val="036481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7B741D"/>
    <w:multiLevelType w:val="hybridMultilevel"/>
    <w:tmpl w:val="05B07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66EE4"/>
    <w:multiLevelType w:val="hybridMultilevel"/>
    <w:tmpl w:val="A24CC61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EFD0352"/>
    <w:multiLevelType w:val="hybridMultilevel"/>
    <w:tmpl w:val="2284AD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0"/>
  </w:num>
  <w:num w:numId="4">
    <w:abstractNumId w:val="2"/>
  </w:num>
  <w:num w:numId="5">
    <w:abstractNumId w:val="1"/>
  </w:num>
  <w:num w:numId="6">
    <w:abstractNumId w:val="9"/>
  </w:num>
  <w:num w:numId="7">
    <w:abstractNumId w:val="11"/>
  </w:num>
  <w:num w:numId="8">
    <w:abstractNumId w:val="6"/>
  </w:num>
  <w:num w:numId="9">
    <w:abstractNumId w:val="8"/>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6F"/>
    <w:rsid w:val="000031BD"/>
    <w:rsid w:val="000035AB"/>
    <w:rsid w:val="00136267"/>
    <w:rsid w:val="00152E8F"/>
    <w:rsid w:val="002016E1"/>
    <w:rsid w:val="00385619"/>
    <w:rsid w:val="00515B4D"/>
    <w:rsid w:val="0056491E"/>
    <w:rsid w:val="00637A60"/>
    <w:rsid w:val="00693B6F"/>
    <w:rsid w:val="00784157"/>
    <w:rsid w:val="007F4DEE"/>
    <w:rsid w:val="00874D7F"/>
    <w:rsid w:val="008A7204"/>
    <w:rsid w:val="00BE5B6F"/>
    <w:rsid w:val="00C974F6"/>
    <w:rsid w:val="00D35F78"/>
    <w:rsid w:val="00DC724F"/>
    <w:rsid w:val="00DF77D3"/>
    <w:rsid w:val="00E13CCA"/>
    <w:rsid w:val="00E37F38"/>
    <w:rsid w:val="00ED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8F"/>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D7F"/>
    <w:rPr>
      <w:color w:val="0000FF" w:themeColor="hyperlink"/>
      <w:u w:val="single"/>
    </w:rPr>
  </w:style>
  <w:style w:type="paragraph" w:customStyle="1" w:styleId="Default">
    <w:name w:val="Default"/>
    <w:rsid w:val="00D35F7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0035AB"/>
    <w:pPr>
      <w:ind w:left="720"/>
      <w:contextualSpacing/>
    </w:pPr>
  </w:style>
  <w:style w:type="table" w:customStyle="1" w:styleId="LightList1">
    <w:name w:val="Light List1"/>
    <w:basedOn w:val="TableNormal"/>
    <w:next w:val="LightList"/>
    <w:uiPriority w:val="61"/>
    <w:rsid w:val="000035AB"/>
    <w:pPr>
      <w:spacing w:after="0" w:line="240" w:lineRule="auto"/>
    </w:pPr>
    <w:rPr>
      <w:lang w:val="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035A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385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19"/>
    <w:rPr>
      <w:rFonts w:ascii="Tahoma" w:hAnsi="Tahoma" w:cs="Tahoma"/>
      <w:sz w:val="16"/>
      <w:szCs w:val="16"/>
      <w:lang w:val="id-ID"/>
    </w:rPr>
  </w:style>
  <w:style w:type="table" w:styleId="TableGrid">
    <w:name w:val="Table Grid"/>
    <w:basedOn w:val="TableNormal"/>
    <w:uiPriority w:val="59"/>
    <w:rsid w:val="00DC7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8F"/>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D7F"/>
    <w:rPr>
      <w:color w:val="0000FF" w:themeColor="hyperlink"/>
      <w:u w:val="single"/>
    </w:rPr>
  </w:style>
  <w:style w:type="paragraph" w:customStyle="1" w:styleId="Default">
    <w:name w:val="Default"/>
    <w:rsid w:val="00D35F7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0035AB"/>
    <w:pPr>
      <w:ind w:left="720"/>
      <w:contextualSpacing/>
    </w:pPr>
  </w:style>
  <w:style w:type="table" w:customStyle="1" w:styleId="LightList1">
    <w:name w:val="Light List1"/>
    <w:basedOn w:val="TableNormal"/>
    <w:next w:val="LightList"/>
    <w:uiPriority w:val="61"/>
    <w:rsid w:val="000035AB"/>
    <w:pPr>
      <w:spacing w:after="0" w:line="240" w:lineRule="auto"/>
    </w:pPr>
    <w:rPr>
      <w:lang w:val="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035A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385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19"/>
    <w:rPr>
      <w:rFonts w:ascii="Tahoma" w:hAnsi="Tahoma" w:cs="Tahoma"/>
      <w:sz w:val="16"/>
      <w:szCs w:val="16"/>
      <w:lang w:val="id-ID"/>
    </w:rPr>
  </w:style>
  <w:style w:type="table" w:styleId="TableGrid">
    <w:name w:val="Table Grid"/>
    <w:basedOn w:val="TableNormal"/>
    <w:uiPriority w:val="59"/>
    <w:rsid w:val="00DC7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stoc.com/docs/23254"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ana.wordpres/2009/05/17/pengaruh-kepemilikaninstitusionalterhadap-kinerjakeuangan-perusah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16</Pages>
  <Words>4783</Words>
  <Characters>27266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KOPMA</cp:lastModifiedBy>
  <cp:revision>8</cp:revision>
  <dcterms:created xsi:type="dcterms:W3CDTF">2016-06-16T12:39:00Z</dcterms:created>
  <dcterms:modified xsi:type="dcterms:W3CDTF">2016-06-28T06:17:00Z</dcterms:modified>
</cp:coreProperties>
</file>